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5420" w14:textId="3DF61780" w:rsidR="00AC34D4" w:rsidRPr="006A30FC" w:rsidRDefault="00477078" w:rsidP="009F6B29">
      <w:pPr>
        <w:tabs>
          <w:tab w:val="left" w:pos="6521"/>
        </w:tabs>
        <w:ind w:right="284"/>
        <w:rPr>
          <w:rFonts w:ascii="Calibri" w:hAnsi="Calibri" w:cs="Arial"/>
          <w:b/>
          <w:sz w:val="40"/>
          <w:szCs w:val="40"/>
        </w:rPr>
      </w:pPr>
      <w:r>
        <w:rPr>
          <w:rFonts w:ascii="Calibri" w:hAnsi="Calibri" w:cs="Arial"/>
          <w:b/>
          <w:noProof/>
          <w:sz w:val="24"/>
          <w:szCs w:val="24"/>
        </w:rPr>
        <w:drawing>
          <wp:inline distT="0" distB="0" distL="0" distR="0" wp14:anchorId="449B4778" wp14:editId="19ED417D">
            <wp:extent cx="1892300" cy="4191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0" cy="419100"/>
                    </a:xfrm>
                    <a:prstGeom prst="rect">
                      <a:avLst/>
                    </a:prstGeom>
                    <a:noFill/>
                    <a:ln>
                      <a:noFill/>
                    </a:ln>
                  </pic:spPr>
                </pic:pic>
              </a:graphicData>
            </a:graphic>
          </wp:inline>
        </w:drawing>
      </w:r>
      <w:r w:rsidR="00783EBF">
        <w:rPr>
          <w:rFonts w:ascii="Calibri" w:hAnsi="Calibri" w:cs="Arial"/>
          <w:b/>
          <w:sz w:val="24"/>
          <w:szCs w:val="24"/>
        </w:rPr>
        <w:t xml:space="preserve">                       </w:t>
      </w:r>
      <w:r w:rsidR="00F677E1">
        <w:rPr>
          <w:rFonts w:ascii="Calibri" w:hAnsi="Calibri" w:cs="Arial"/>
          <w:b/>
          <w:sz w:val="24"/>
          <w:szCs w:val="24"/>
        </w:rPr>
        <w:t xml:space="preserve">  </w:t>
      </w:r>
      <w:r w:rsidR="00AC34D4" w:rsidRPr="006A30FC">
        <w:rPr>
          <w:rFonts w:ascii="Calibri" w:hAnsi="Calibri" w:cs="Arial"/>
          <w:b/>
          <w:sz w:val="40"/>
          <w:szCs w:val="40"/>
        </w:rPr>
        <w:t>Information Leaflet for Employees</w:t>
      </w:r>
    </w:p>
    <w:p w14:paraId="2B4E1C48" w14:textId="77777777" w:rsidR="00F677E1" w:rsidRPr="00F677E1" w:rsidRDefault="00F677E1" w:rsidP="009F6B29">
      <w:pPr>
        <w:pBdr>
          <w:bottom w:val="single" w:sz="4" w:space="1" w:color="auto"/>
        </w:pBdr>
        <w:tabs>
          <w:tab w:val="left" w:pos="6521"/>
        </w:tabs>
        <w:ind w:right="-8"/>
        <w:rPr>
          <w:rFonts w:ascii="Calibri" w:hAnsi="Calibri" w:cs="Arial"/>
          <w:b/>
          <w:sz w:val="8"/>
          <w:szCs w:val="8"/>
        </w:rPr>
      </w:pPr>
    </w:p>
    <w:p w14:paraId="6E9FB10C" w14:textId="77777777" w:rsidR="00AC34D4" w:rsidRPr="00783EBF" w:rsidRDefault="00AC34D4" w:rsidP="00AC34D4">
      <w:pPr>
        <w:tabs>
          <w:tab w:val="left" w:pos="6521"/>
        </w:tabs>
        <w:ind w:right="283"/>
        <w:jc w:val="center"/>
        <w:rPr>
          <w:rFonts w:ascii="Calibri" w:hAnsi="Calibri" w:cs="Arial"/>
          <w:b/>
          <w:sz w:val="16"/>
          <w:szCs w:val="16"/>
        </w:rPr>
      </w:pPr>
    </w:p>
    <w:p w14:paraId="7F5810B7" w14:textId="77777777" w:rsidR="00AC34D4" w:rsidRPr="00783EBF" w:rsidRDefault="00AC34D4" w:rsidP="00AC34D4">
      <w:pPr>
        <w:tabs>
          <w:tab w:val="left" w:pos="7088"/>
        </w:tabs>
        <w:ind w:right="55"/>
        <w:jc w:val="both"/>
        <w:rPr>
          <w:rFonts w:ascii="Calibri" w:hAnsi="Calibri" w:cs="Arial"/>
          <w:b/>
          <w:sz w:val="24"/>
          <w:szCs w:val="24"/>
          <w:u w:val="single"/>
        </w:rPr>
      </w:pPr>
      <w:r w:rsidRPr="00783EBF">
        <w:rPr>
          <w:rFonts w:ascii="Calibri" w:hAnsi="Calibri" w:cs="Arial"/>
          <w:b/>
          <w:sz w:val="24"/>
          <w:szCs w:val="24"/>
          <w:u w:val="single"/>
        </w:rPr>
        <w:t>What is Occupational Health about?</w:t>
      </w:r>
    </w:p>
    <w:p w14:paraId="70864A51" w14:textId="77777777" w:rsidR="00AC34D4" w:rsidRPr="006A30FC" w:rsidRDefault="00AC34D4" w:rsidP="009F6B29">
      <w:pPr>
        <w:tabs>
          <w:tab w:val="left" w:pos="7088"/>
        </w:tabs>
        <w:ind w:right="-8"/>
        <w:jc w:val="both"/>
        <w:rPr>
          <w:rFonts w:ascii="Calibri" w:hAnsi="Calibri" w:cs="Arial"/>
          <w:sz w:val="22"/>
          <w:szCs w:val="22"/>
        </w:rPr>
      </w:pPr>
      <w:r w:rsidRPr="006A30FC">
        <w:rPr>
          <w:rFonts w:ascii="Calibri" w:hAnsi="Calibri" w:cs="Arial"/>
          <w:sz w:val="22"/>
          <w:szCs w:val="22"/>
        </w:rPr>
        <w:t xml:space="preserve">Occupational Health (OH) is concerned with the effect of work on health and aims to ensure that employees are fit for the work that they do. </w:t>
      </w:r>
      <w:r w:rsidR="0067745F" w:rsidRPr="006A30FC">
        <w:rPr>
          <w:rFonts w:ascii="Calibri" w:hAnsi="Calibri" w:cs="Arial"/>
          <w:sz w:val="22"/>
          <w:szCs w:val="22"/>
        </w:rPr>
        <w:t>OH,</w:t>
      </w:r>
      <w:r w:rsidRPr="006A30FC">
        <w:rPr>
          <w:rFonts w:ascii="Calibri" w:hAnsi="Calibri" w:cs="Arial"/>
          <w:sz w:val="22"/>
          <w:szCs w:val="22"/>
        </w:rPr>
        <w:t xml:space="preserve"> doctors and nurses work with both employers and employees to maintain the health and wellbeing of individuals through health promotion and assessment whilst at work.</w:t>
      </w:r>
    </w:p>
    <w:p w14:paraId="6ADDFFC8" w14:textId="77777777" w:rsidR="00AC34D4" w:rsidRPr="003D1564" w:rsidRDefault="00AC34D4" w:rsidP="009F6B29">
      <w:pPr>
        <w:tabs>
          <w:tab w:val="left" w:pos="6379"/>
        </w:tabs>
        <w:ind w:right="-8"/>
        <w:jc w:val="both"/>
        <w:rPr>
          <w:rFonts w:ascii="Calibri" w:hAnsi="Calibri" w:cs="Arial"/>
          <w:sz w:val="16"/>
          <w:szCs w:val="16"/>
        </w:rPr>
      </w:pPr>
    </w:p>
    <w:p w14:paraId="61AA8D52" w14:textId="77777777" w:rsidR="00AC34D4" w:rsidRPr="00871464" w:rsidRDefault="00AC34D4" w:rsidP="009F6B29">
      <w:pPr>
        <w:tabs>
          <w:tab w:val="left" w:pos="7088"/>
        </w:tabs>
        <w:ind w:right="-8"/>
        <w:jc w:val="both"/>
        <w:rPr>
          <w:rFonts w:ascii="Calibri" w:hAnsi="Calibri" w:cs="Arial"/>
          <w:sz w:val="22"/>
          <w:szCs w:val="22"/>
        </w:rPr>
      </w:pPr>
      <w:r w:rsidRPr="00871464">
        <w:rPr>
          <w:rFonts w:ascii="Calibri" w:hAnsi="Calibri" w:cs="Arial"/>
          <w:sz w:val="22"/>
          <w:szCs w:val="22"/>
        </w:rPr>
        <w:t xml:space="preserve">If </w:t>
      </w:r>
      <w:r w:rsidR="00AB77B7" w:rsidRPr="00871464">
        <w:rPr>
          <w:rFonts w:ascii="Calibri" w:hAnsi="Calibri" w:cs="Arial"/>
          <w:sz w:val="22"/>
          <w:szCs w:val="22"/>
        </w:rPr>
        <w:t xml:space="preserve">this is your first consultation with </w:t>
      </w:r>
      <w:r w:rsidRPr="00871464">
        <w:rPr>
          <w:rFonts w:ascii="Calibri" w:hAnsi="Calibri" w:cs="Arial"/>
          <w:sz w:val="22"/>
          <w:szCs w:val="22"/>
        </w:rPr>
        <w:t>Unity</w:t>
      </w:r>
      <w:r w:rsidR="00AB77B7" w:rsidRPr="00871464">
        <w:rPr>
          <w:rFonts w:ascii="Calibri" w:hAnsi="Calibri" w:cs="Arial"/>
          <w:sz w:val="22"/>
          <w:szCs w:val="22"/>
        </w:rPr>
        <w:t xml:space="preserve">, </w:t>
      </w:r>
      <w:r w:rsidRPr="00871464">
        <w:rPr>
          <w:rFonts w:ascii="Calibri" w:hAnsi="Calibri" w:cs="Arial"/>
          <w:sz w:val="22"/>
          <w:szCs w:val="22"/>
        </w:rPr>
        <w:t xml:space="preserve">or </w:t>
      </w:r>
      <w:r w:rsidR="00AB77B7" w:rsidRPr="00871464">
        <w:rPr>
          <w:rFonts w:ascii="Calibri" w:hAnsi="Calibri" w:cs="Arial"/>
          <w:sz w:val="22"/>
          <w:szCs w:val="22"/>
        </w:rPr>
        <w:t xml:space="preserve">you </w:t>
      </w:r>
      <w:r w:rsidRPr="00871464">
        <w:rPr>
          <w:rFonts w:ascii="Calibri" w:hAnsi="Calibri" w:cs="Arial"/>
          <w:sz w:val="22"/>
          <w:szCs w:val="22"/>
        </w:rPr>
        <w:t xml:space="preserve">are not familiar with this service, we hope that the following information will be of some help in understanding our role and </w:t>
      </w:r>
      <w:r w:rsidR="003D1564" w:rsidRPr="00871464">
        <w:rPr>
          <w:rFonts w:ascii="Calibri" w:hAnsi="Calibri" w:cs="Arial"/>
          <w:sz w:val="22"/>
          <w:szCs w:val="22"/>
        </w:rPr>
        <w:t xml:space="preserve">the </w:t>
      </w:r>
      <w:r w:rsidR="00AB77B7" w:rsidRPr="00871464">
        <w:rPr>
          <w:rFonts w:ascii="Calibri" w:hAnsi="Calibri" w:cs="Arial"/>
          <w:sz w:val="22"/>
          <w:szCs w:val="22"/>
        </w:rPr>
        <w:t>various aspects</w:t>
      </w:r>
      <w:r w:rsidRPr="00871464">
        <w:rPr>
          <w:rFonts w:ascii="Calibri" w:hAnsi="Calibri" w:cs="Arial"/>
          <w:sz w:val="22"/>
          <w:szCs w:val="22"/>
        </w:rPr>
        <w:t xml:space="preserve"> of our work.</w:t>
      </w:r>
    </w:p>
    <w:p w14:paraId="66FC71C1" w14:textId="77777777" w:rsidR="00AC34D4" w:rsidRPr="006A30FC" w:rsidRDefault="00AC34D4" w:rsidP="009F6B29">
      <w:pPr>
        <w:tabs>
          <w:tab w:val="left" w:pos="7088"/>
        </w:tabs>
        <w:ind w:right="-8"/>
        <w:jc w:val="both"/>
        <w:rPr>
          <w:rFonts w:ascii="Calibri" w:hAnsi="Calibri" w:cs="Arial"/>
          <w:sz w:val="22"/>
          <w:szCs w:val="22"/>
        </w:rPr>
      </w:pPr>
    </w:p>
    <w:p w14:paraId="7DA4F9B0" w14:textId="77777777" w:rsidR="00AC34D4" w:rsidRPr="006A30FC" w:rsidRDefault="00AC34D4" w:rsidP="009F6B29">
      <w:pPr>
        <w:tabs>
          <w:tab w:val="left" w:pos="7088"/>
        </w:tabs>
        <w:ind w:right="-8"/>
        <w:jc w:val="both"/>
        <w:rPr>
          <w:rFonts w:ascii="Calibri" w:hAnsi="Calibri" w:cs="Arial"/>
          <w:sz w:val="24"/>
          <w:szCs w:val="24"/>
          <w:u w:val="single"/>
        </w:rPr>
      </w:pPr>
      <w:r w:rsidRPr="006A30FC">
        <w:rPr>
          <w:rFonts w:ascii="Calibri" w:hAnsi="Calibri" w:cs="Arial"/>
          <w:b/>
          <w:sz w:val="24"/>
          <w:szCs w:val="24"/>
          <w:u w:val="single"/>
        </w:rPr>
        <w:t>About Us</w:t>
      </w:r>
    </w:p>
    <w:p w14:paraId="3D0BC974" w14:textId="0C6E49EB" w:rsidR="00AC34D4" w:rsidRPr="006A30FC" w:rsidRDefault="00AC34D4" w:rsidP="009F6B29">
      <w:pPr>
        <w:tabs>
          <w:tab w:val="left" w:pos="7088"/>
        </w:tabs>
        <w:ind w:right="-8"/>
        <w:jc w:val="both"/>
        <w:rPr>
          <w:rFonts w:ascii="Calibri" w:hAnsi="Calibri" w:cs="Arial"/>
          <w:sz w:val="22"/>
          <w:szCs w:val="22"/>
        </w:rPr>
      </w:pPr>
      <w:r w:rsidRPr="006A30FC">
        <w:rPr>
          <w:rFonts w:ascii="Calibri" w:hAnsi="Calibri" w:cs="Arial"/>
          <w:sz w:val="22"/>
          <w:szCs w:val="22"/>
        </w:rPr>
        <w:t xml:space="preserve">The OH team consists of </w:t>
      </w:r>
      <w:r w:rsidR="00AD577D" w:rsidRPr="006A30FC">
        <w:rPr>
          <w:rFonts w:ascii="Calibri" w:hAnsi="Calibri" w:cs="Arial"/>
          <w:sz w:val="22"/>
          <w:szCs w:val="22"/>
        </w:rPr>
        <w:t>Qualified Nurses known as Adviso</w:t>
      </w:r>
      <w:r w:rsidRPr="006A30FC">
        <w:rPr>
          <w:rFonts w:ascii="Calibri" w:hAnsi="Calibri" w:cs="Arial"/>
          <w:sz w:val="22"/>
          <w:szCs w:val="22"/>
        </w:rPr>
        <w:t xml:space="preserve">rs, and Doctors known as Physicians, who are experienced </w:t>
      </w:r>
      <w:r w:rsidR="00674F31">
        <w:rPr>
          <w:rFonts w:ascii="Calibri" w:hAnsi="Calibri" w:cs="Arial"/>
          <w:sz w:val="22"/>
          <w:szCs w:val="22"/>
        </w:rPr>
        <w:t xml:space="preserve">and qualified </w:t>
      </w:r>
      <w:r w:rsidRPr="006A30FC">
        <w:rPr>
          <w:rFonts w:ascii="Calibri" w:hAnsi="Calibri" w:cs="Arial"/>
          <w:sz w:val="22"/>
          <w:szCs w:val="22"/>
        </w:rPr>
        <w:t>in Occupational Health</w:t>
      </w:r>
      <w:r w:rsidR="003D1564">
        <w:rPr>
          <w:rFonts w:ascii="Calibri" w:hAnsi="Calibri" w:cs="Arial"/>
          <w:sz w:val="22"/>
          <w:szCs w:val="22"/>
        </w:rPr>
        <w:t xml:space="preserve"> and who are </w:t>
      </w:r>
      <w:r w:rsidRPr="006A30FC">
        <w:rPr>
          <w:rFonts w:ascii="Calibri" w:hAnsi="Calibri" w:cs="Arial"/>
          <w:sz w:val="22"/>
          <w:szCs w:val="22"/>
        </w:rPr>
        <w:t>supported by experienced administrators.</w:t>
      </w:r>
    </w:p>
    <w:p w14:paraId="083C2C01" w14:textId="77777777" w:rsidR="00AC34D4" w:rsidRPr="006A30FC" w:rsidRDefault="00AC34D4" w:rsidP="009F6B29">
      <w:pPr>
        <w:tabs>
          <w:tab w:val="left" w:pos="7088"/>
        </w:tabs>
        <w:ind w:right="-8"/>
        <w:jc w:val="both"/>
        <w:rPr>
          <w:rFonts w:ascii="Calibri" w:hAnsi="Calibri" w:cs="Arial"/>
          <w:sz w:val="22"/>
          <w:szCs w:val="22"/>
        </w:rPr>
      </w:pPr>
    </w:p>
    <w:p w14:paraId="0770D312" w14:textId="77777777" w:rsidR="00AC34D4" w:rsidRPr="006A30FC" w:rsidRDefault="00AC34D4" w:rsidP="009F6B29">
      <w:pPr>
        <w:tabs>
          <w:tab w:val="left" w:pos="7088"/>
        </w:tabs>
        <w:ind w:right="-8"/>
        <w:jc w:val="both"/>
        <w:rPr>
          <w:rFonts w:ascii="Calibri" w:hAnsi="Calibri" w:cs="Arial"/>
          <w:b/>
          <w:sz w:val="24"/>
          <w:szCs w:val="24"/>
          <w:u w:val="single"/>
        </w:rPr>
      </w:pPr>
      <w:r w:rsidRPr="006A30FC">
        <w:rPr>
          <w:rFonts w:ascii="Calibri" w:hAnsi="Calibri" w:cs="Arial"/>
          <w:b/>
          <w:sz w:val="24"/>
          <w:szCs w:val="24"/>
          <w:u w:val="single"/>
        </w:rPr>
        <w:t>Appointments</w:t>
      </w:r>
    </w:p>
    <w:p w14:paraId="0E5E0F91" w14:textId="77777777" w:rsidR="00AC34D4" w:rsidRDefault="00AC34D4" w:rsidP="009F6B29">
      <w:pPr>
        <w:tabs>
          <w:tab w:val="left" w:pos="7088"/>
        </w:tabs>
        <w:ind w:right="-8"/>
        <w:jc w:val="both"/>
        <w:rPr>
          <w:rFonts w:ascii="Calibri" w:hAnsi="Calibri" w:cs="Arial"/>
          <w:sz w:val="22"/>
          <w:szCs w:val="22"/>
        </w:rPr>
      </w:pPr>
      <w:r w:rsidRPr="006A30FC">
        <w:rPr>
          <w:rFonts w:ascii="Calibri" w:hAnsi="Calibri" w:cs="Arial"/>
          <w:sz w:val="22"/>
          <w:szCs w:val="22"/>
        </w:rPr>
        <w:t>Employees are seen by OH staff for a variety of reasons. These will be relating to protecting and monitoring aspects of your health in relation to your work environment. These may include:</w:t>
      </w:r>
    </w:p>
    <w:p w14:paraId="4987DFBA" w14:textId="77777777" w:rsidR="006A30FC" w:rsidRPr="006A30FC" w:rsidRDefault="006A30FC" w:rsidP="009F6B29">
      <w:pPr>
        <w:tabs>
          <w:tab w:val="left" w:pos="7088"/>
        </w:tabs>
        <w:ind w:right="-8"/>
        <w:jc w:val="both"/>
        <w:rPr>
          <w:rFonts w:ascii="Calibri" w:hAnsi="Calibri" w:cs="Arial"/>
          <w:sz w:val="12"/>
          <w:szCs w:val="12"/>
        </w:rPr>
      </w:pPr>
    </w:p>
    <w:p w14:paraId="7C9EC94B" w14:textId="77777777" w:rsidR="00AC34D4" w:rsidRPr="006A30FC" w:rsidRDefault="00AC34D4" w:rsidP="00674F31">
      <w:pPr>
        <w:pStyle w:val="ColorfulList-Accent1"/>
        <w:numPr>
          <w:ilvl w:val="0"/>
          <w:numId w:val="6"/>
        </w:numPr>
        <w:tabs>
          <w:tab w:val="left" w:pos="567"/>
        </w:tabs>
        <w:spacing w:before="40" w:after="40"/>
        <w:ind w:left="567" w:right="-6" w:hanging="284"/>
        <w:jc w:val="both"/>
        <w:rPr>
          <w:rFonts w:ascii="Calibri" w:hAnsi="Calibri" w:cs="Arial"/>
          <w:sz w:val="22"/>
          <w:szCs w:val="22"/>
        </w:rPr>
      </w:pPr>
      <w:r w:rsidRPr="006A30FC">
        <w:rPr>
          <w:rFonts w:ascii="Calibri" w:hAnsi="Calibri" w:cs="Arial"/>
          <w:sz w:val="22"/>
          <w:szCs w:val="22"/>
        </w:rPr>
        <w:t>Consultations in relation to starting a new job or new role.</w:t>
      </w:r>
    </w:p>
    <w:p w14:paraId="729D4392" w14:textId="77777777" w:rsidR="00AC34D4" w:rsidRPr="006A30FC" w:rsidRDefault="00AC34D4" w:rsidP="00674F31">
      <w:pPr>
        <w:pStyle w:val="ColorfulList-Accent1"/>
        <w:numPr>
          <w:ilvl w:val="0"/>
          <w:numId w:val="6"/>
        </w:numPr>
        <w:tabs>
          <w:tab w:val="left" w:pos="567"/>
        </w:tabs>
        <w:spacing w:before="40" w:after="40"/>
        <w:ind w:left="567" w:right="-6" w:hanging="284"/>
        <w:jc w:val="both"/>
        <w:rPr>
          <w:rFonts w:ascii="Calibri" w:hAnsi="Calibri" w:cs="Arial"/>
          <w:sz w:val="22"/>
          <w:szCs w:val="22"/>
        </w:rPr>
      </w:pPr>
      <w:r w:rsidRPr="006A30FC">
        <w:rPr>
          <w:rFonts w:ascii="Calibri" w:hAnsi="Calibri" w:cs="Arial"/>
          <w:sz w:val="22"/>
          <w:szCs w:val="22"/>
        </w:rPr>
        <w:t>Health screening for specific aspects of your work</w:t>
      </w:r>
      <w:r w:rsidR="003D1564">
        <w:rPr>
          <w:rFonts w:ascii="Calibri" w:hAnsi="Calibri" w:cs="Arial"/>
          <w:sz w:val="22"/>
          <w:szCs w:val="22"/>
        </w:rPr>
        <w:t>,</w:t>
      </w:r>
      <w:r w:rsidRPr="006A30FC">
        <w:rPr>
          <w:rFonts w:ascii="Calibri" w:hAnsi="Calibri" w:cs="Arial"/>
          <w:sz w:val="22"/>
          <w:szCs w:val="22"/>
        </w:rPr>
        <w:t xml:space="preserve"> in line with Health &amp; Safety Regulations</w:t>
      </w:r>
      <w:r w:rsidR="003D1564">
        <w:rPr>
          <w:rFonts w:ascii="Calibri" w:hAnsi="Calibri" w:cs="Arial"/>
          <w:sz w:val="22"/>
          <w:szCs w:val="22"/>
        </w:rPr>
        <w:t>,</w:t>
      </w:r>
      <w:r w:rsidRPr="006A30FC">
        <w:rPr>
          <w:rFonts w:ascii="Calibri" w:hAnsi="Calibri" w:cs="Arial"/>
          <w:sz w:val="22"/>
          <w:szCs w:val="22"/>
        </w:rPr>
        <w:t xml:space="preserve"> to monitor your health in the workplace.</w:t>
      </w:r>
    </w:p>
    <w:p w14:paraId="163625A9" w14:textId="77777777" w:rsidR="00AC34D4" w:rsidRPr="006A30FC" w:rsidRDefault="00AC34D4" w:rsidP="00674F31">
      <w:pPr>
        <w:pStyle w:val="ColorfulList-Accent1"/>
        <w:numPr>
          <w:ilvl w:val="0"/>
          <w:numId w:val="6"/>
        </w:numPr>
        <w:tabs>
          <w:tab w:val="left" w:pos="567"/>
        </w:tabs>
        <w:spacing w:before="40" w:after="40"/>
        <w:ind w:left="567" w:right="-6" w:hanging="284"/>
        <w:jc w:val="both"/>
        <w:rPr>
          <w:rFonts w:ascii="Calibri" w:hAnsi="Calibri" w:cs="Arial"/>
          <w:sz w:val="22"/>
          <w:szCs w:val="22"/>
        </w:rPr>
      </w:pPr>
      <w:r w:rsidRPr="006A30FC">
        <w:rPr>
          <w:rFonts w:ascii="Calibri" w:hAnsi="Calibri" w:cs="Arial"/>
          <w:sz w:val="22"/>
          <w:szCs w:val="22"/>
        </w:rPr>
        <w:t>Referral from your manager to advise about fitness for work and ensure that, when at work, the activities that you carry out are suitable for your capabilities and will not adversely affect your health.</w:t>
      </w:r>
    </w:p>
    <w:p w14:paraId="364F9458" w14:textId="77777777" w:rsidR="00AC34D4" w:rsidRPr="006A30FC" w:rsidRDefault="00AC34D4" w:rsidP="00AC34D4">
      <w:pPr>
        <w:tabs>
          <w:tab w:val="left" w:pos="6379"/>
          <w:tab w:val="left" w:pos="7088"/>
        </w:tabs>
        <w:ind w:right="55"/>
        <w:jc w:val="both"/>
        <w:rPr>
          <w:rFonts w:ascii="Calibri" w:hAnsi="Calibri" w:cs="Arial"/>
          <w:b/>
          <w:sz w:val="22"/>
          <w:szCs w:val="22"/>
        </w:rPr>
      </w:pPr>
    </w:p>
    <w:p w14:paraId="25FAC68B" w14:textId="77777777" w:rsidR="00AC34D4" w:rsidRPr="006A30FC" w:rsidRDefault="00AC34D4" w:rsidP="00AC34D4">
      <w:pPr>
        <w:tabs>
          <w:tab w:val="left" w:pos="6379"/>
          <w:tab w:val="left" w:pos="7088"/>
        </w:tabs>
        <w:ind w:right="55"/>
        <w:jc w:val="both"/>
        <w:rPr>
          <w:rFonts w:ascii="Calibri" w:hAnsi="Calibri" w:cs="Arial"/>
          <w:b/>
          <w:sz w:val="22"/>
          <w:szCs w:val="22"/>
        </w:rPr>
      </w:pPr>
      <w:r w:rsidRPr="006A30FC">
        <w:rPr>
          <w:rFonts w:ascii="Calibri" w:hAnsi="Calibri" w:cs="Arial"/>
          <w:b/>
          <w:sz w:val="22"/>
          <w:szCs w:val="22"/>
        </w:rPr>
        <w:t>You may be referred if:</w:t>
      </w:r>
    </w:p>
    <w:p w14:paraId="209F7C6B" w14:textId="77777777" w:rsidR="00AC34D4" w:rsidRPr="006A30FC" w:rsidRDefault="00AC34D4" w:rsidP="00477078">
      <w:pPr>
        <w:pStyle w:val="ColorfulList-Accent1"/>
        <w:numPr>
          <w:ilvl w:val="0"/>
          <w:numId w:val="9"/>
        </w:numPr>
        <w:tabs>
          <w:tab w:val="left" w:pos="567"/>
          <w:tab w:val="left" w:pos="7088"/>
        </w:tabs>
        <w:spacing w:before="40" w:after="40"/>
        <w:ind w:left="567" w:right="57" w:hanging="283"/>
        <w:jc w:val="both"/>
        <w:rPr>
          <w:rFonts w:ascii="Calibri" w:hAnsi="Calibri" w:cs="Arial"/>
          <w:sz w:val="22"/>
          <w:szCs w:val="22"/>
        </w:rPr>
      </w:pPr>
      <w:r w:rsidRPr="006A30FC">
        <w:rPr>
          <w:rFonts w:ascii="Calibri" w:hAnsi="Calibri" w:cs="Arial"/>
          <w:sz w:val="22"/>
          <w:szCs w:val="22"/>
        </w:rPr>
        <w:t>You have been absent from work due to illness for a period of time;</w:t>
      </w:r>
    </w:p>
    <w:p w14:paraId="2174D802" w14:textId="77777777" w:rsidR="00AC34D4" w:rsidRPr="006A30FC" w:rsidRDefault="00AC34D4" w:rsidP="00477078">
      <w:pPr>
        <w:pStyle w:val="ColorfulList-Accent1"/>
        <w:numPr>
          <w:ilvl w:val="0"/>
          <w:numId w:val="9"/>
        </w:numPr>
        <w:tabs>
          <w:tab w:val="left" w:pos="567"/>
          <w:tab w:val="left" w:pos="7088"/>
        </w:tabs>
        <w:spacing w:before="40" w:after="40"/>
        <w:ind w:left="567" w:right="57" w:hanging="283"/>
        <w:jc w:val="both"/>
        <w:rPr>
          <w:rFonts w:ascii="Calibri" w:hAnsi="Calibri" w:cs="Arial"/>
          <w:b/>
          <w:sz w:val="22"/>
          <w:szCs w:val="22"/>
        </w:rPr>
      </w:pPr>
      <w:r w:rsidRPr="006A30FC">
        <w:rPr>
          <w:rFonts w:ascii="Calibri" w:hAnsi="Calibri" w:cs="Arial"/>
          <w:sz w:val="22"/>
          <w:szCs w:val="22"/>
        </w:rPr>
        <w:t>You have had several short absences due to ill health;</w:t>
      </w:r>
    </w:p>
    <w:p w14:paraId="1A8F94FA" w14:textId="77777777" w:rsidR="00AC34D4" w:rsidRPr="006A30FC" w:rsidRDefault="00AC34D4" w:rsidP="00477078">
      <w:pPr>
        <w:pStyle w:val="ColorfulList-Accent1"/>
        <w:numPr>
          <w:ilvl w:val="0"/>
          <w:numId w:val="9"/>
        </w:numPr>
        <w:tabs>
          <w:tab w:val="left" w:pos="567"/>
        </w:tabs>
        <w:spacing w:before="40" w:after="40"/>
        <w:ind w:left="567" w:right="57" w:hanging="283"/>
        <w:jc w:val="both"/>
        <w:rPr>
          <w:rFonts w:ascii="Calibri" w:hAnsi="Calibri" w:cs="Arial"/>
          <w:sz w:val="22"/>
          <w:szCs w:val="22"/>
        </w:rPr>
      </w:pPr>
      <w:r w:rsidRPr="006A30FC">
        <w:rPr>
          <w:rFonts w:ascii="Calibri" w:hAnsi="Calibri" w:cs="Arial"/>
          <w:sz w:val="22"/>
          <w:szCs w:val="22"/>
        </w:rPr>
        <w:t>You have had an accident or injury resulting in your being absent from work or being unable to undertake your normal work activities;</w:t>
      </w:r>
    </w:p>
    <w:p w14:paraId="115302E8" w14:textId="77777777" w:rsidR="00AC34D4" w:rsidRPr="006A30FC" w:rsidRDefault="00AC34D4" w:rsidP="00477078">
      <w:pPr>
        <w:pStyle w:val="ColorfulList-Accent1"/>
        <w:numPr>
          <w:ilvl w:val="0"/>
          <w:numId w:val="9"/>
        </w:numPr>
        <w:tabs>
          <w:tab w:val="left" w:pos="567"/>
        </w:tabs>
        <w:spacing w:before="40" w:after="40"/>
        <w:ind w:left="567" w:right="57" w:hanging="283"/>
        <w:jc w:val="both"/>
        <w:rPr>
          <w:rFonts w:ascii="Calibri" w:hAnsi="Calibri" w:cs="Arial"/>
          <w:sz w:val="22"/>
          <w:szCs w:val="22"/>
        </w:rPr>
      </w:pPr>
      <w:r w:rsidRPr="006A30FC">
        <w:rPr>
          <w:rFonts w:ascii="Calibri" w:hAnsi="Calibri" w:cs="Arial"/>
          <w:sz w:val="22"/>
          <w:szCs w:val="22"/>
        </w:rPr>
        <w:t xml:space="preserve">You have other health issues affecting your attendance, performance or behaviour at work that </w:t>
      </w:r>
      <w:r w:rsidR="00213760" w:rsidRPr="006A30FC">
        <w:rPr>
          <w:rFonts w:ascii="Calibri" w:hAnsi="Calibri" w:cs="Arial"/>
          <w:sz w:val="22"/>
          <w:szCs w:val="22"/>
        </w:rPr>
        <w:t>c</w:t>
      </w:r>
      <w:r w:rsidRPr="006A30FC">
        <w:rPr>
          <w:rFonts w:ascii="Calibri" w:hAnsi="Calibri" w:cs="Arial"/>
          <w:sz w:val="22"/>
          <w:szCs w:val="22"/>
        </w:rPr>
        <w:t>auses concern.</w:t>
      </w:r>
    </w:p>
    <w:p w14:paraId="38A327B8" w14:textId="77777777" w:rsidR="00AC34D4" w:rsidRPr="006A30FC" w:rsidRDefault="00AC34D4" w:rsidP="00AC34D4">
      <w:pPr>
        <w:tabs>
          <w:tab w:val="left" w:pos="6379"/>
        </w:tabs>
        <w:ind w:right="55"/>
        <w:jc w:val="both"/>
        <w:rPr>
          <w:rFonts w:ascii="Calibri" w:hAnsi="Calibri" w:cs="Arial"/>
          <w:sz w:val="22"/>
          <w:szCs w:val="22"/>
        </w:rPr>
      </w:pPr>
    </w:p>
    <w:p w14:paraId="6637827A" w14:textId="77777777" w:rsidR="00AC34D4" w:rsidRPr="006A30FC" w:rsidRDefault="00AC34D4" w:rsidP="00AC34D4">
      <w:pPr>
        <w:tabs>
          <w:tab w:val="left" w:pos="6379"/>
        </w:tabs>
        <w:ind w:right="55"/>
        <w:jc w:val="both"/>
        <w:rPr>
          <w:rFonts w:ascii="Calibri" w:hAnsi="Calibri" w:cs="Arial"/>
          <w:b/>
          <w:sz w:val="24"/>
          <w:szCs w:val="24"/>
          <w:u w:val="single"/>
        </w:rPr>
      </w:pPr>
      <w:r w:rsidRPr="006A30FC">
        <w:rPr>
          <w:rFonts w:ascii="Calibri" w:hAnsi="Calibri" w:cs="Arial"/>
          <w:b/>
          <w:sz w:val="24"/>
          <w:szCs w:val="24"/>
          <w:u w:val="single"/>
        </w:rPr>
        <w:t>Privacy &amp; Dignity</w:t>
      </w:r>
    </w:p>
    <w:p w14:paraId="7A956AD8" w14:textId="77777777" w:rsidR="00AC34D4" w:rsidRPr="006A30FC" w:rsidRDefault="0037385D" w:rsidP="00AC34D4">
      <w:pPr>
        <w:tabs>
          <w:tab w:val="left" w:pos="6379"/>
        </w:tabs>
        <w:ind w:right="55"/>
        <w:jc w:val="both"/>
        <w:rPr>
          <w:rFonts w:ascii="Calibri" w:hAnsi="Calibri" w:cs="Arial"/>
          <w:sz w:val="22"/>
          <w:szCs w:val="22"/>
        </w:rPr>
      </w:pPr>
      <w:r w:rsidRPr="006A30FC">
        <w:rPr>
          <w:rFonts w:ascii="Calibri" w:hAnsi="Calibri" w:cs="Arial"/>
          <w:sz w:val="22"/>
          <w:szCs w:val="22"/>
        </w:rPr>
        <w:t>Unity is committed to maintaining the privacy, dignity and confidentiality of the client</w:t>
      </w:r>
      <w:r w:rsidR="003D1564">
        <w:rPr>
          <w:rFonts w:ascii="Calibri" w:hAnsi="Calibri" w:cs="Arial"/>
          <w:sz w:val="22"/>
          <w:szCs w:val="22"/>
        </w:rPr>
        <w:t xml:space="preserve"> and </w:t>
      </w:r>
      <w:r w:rsidRPr="006A30FC">
        <w:rPr>
          <w:rFonts w:ascii="Calibri" w:hAnsi="Calibri" w:cs="Arial"/>
          <w:sz w:val="22"/>
          <w:szCs w:val="22"/>
        </w:rPr>
        <w:t>employees at all times, adhering to the principles of the Nursing &amp; Midwifery Council Code of Confidentiality and General Medical Council Code of Conduct.</w:t>
      </w:r>
    </w:p>
    <w:p w14:paraId="5130C938" w14:textId="77777777" w:rsidR="004843AE" w:rsidRPr="006A30FC" w:rsidRDefault="004843AE" w:rsidP="00AC34D4">
      <w:pPr>
        <w:tabs>
          <w:tab w:val="left" w:pos="6379"/>
        </w:tabs>
        <w:ind w:right="55"/>
        <w:jc w:val="both"/>
        <w:rPr>
          <w:rFonts w:ascii="Calibri" w:hAnsi="Calibri" w:cs="Arial"/>
          <w:b/>
          <w:sz w:val="22"/>
          <w:szCs w:val="22"/>
        </w:rPr>
      </w:pPr>
    </w:p>
    <w:p w14:paraId="57A440C9" w14:textId="77777777" w:rsidR="00AC34D4" w:rsidRDefault="00AC34D4" w:rsidP="00AC34D4">
      <w:pPr>
        <w:tabs>
          <w:tab w:val="left" w:pos="6379"/>
        </w:tabs>
        <w:ind w:right="55"/>
        <w:jc w:val="both"/>
        <w:rPr>
          <w:rFonts w:ascii="Calibri" w:hAnsi="Calibri" w:cs="Arial"/>
          <w:b/>
          <w:sz w:val="24"/>
          <w:szCs w:val="24"/>
          <w:u w:val="single"/>
        </w:rPr>
      </w:pPr>
      <w:r w:rsidRPr="006A30FC">
        <w:rPr>
          <w:rFonts w:ascii="Calibri" w:hAnsi="Calibri" w:cs="Arial"/>
          <w:b/>
          <w:sz w:val="24"/>
          <w:szCs w:val="24"/>
          <w:u w:val="single"/>
        </w:rPr>
        <w:t>The Appointment</w:t>
      </w:r>
    </w:p>
    <w:p w14:paraId="535637E2" w14:textId="77777777" w:rsidR="00AC34D4" w:rsidRPr="006A30FC" w:rsidRDefault="00AC34D4" w:rsidP="00AC34D4">
      <w:pPr>
        <w:tabs>
          <w:tab w:val="left" w:pos="6379"/>
        </w:tabs>
        <w:ind w:right="55"/>
        <w:jc w:val="both"/>
        <w:rPr>
          <w:rFonts w:ascii="Calibri" w:hAnsi="Calibri" w:cs="Arial"/>
          <w:sz w:val="22"/>
          <w:szCs w:val="22"/>
        </w:rPr>
      </w:pPr>
      <w:r w:rsidRPr="006A30FC">
        <w:rPr>
          <w:rFonts w:ascii="Calibri" w:hAnsi="Calibri" w:cs="Arial"/>
          <w:sz w:val="22"/>
          <w:szCs w:val="22"/>
        </w:rPr>
        <w:t>All appointments are confi</w:t>
      </w:r>
      <w:r w:rsidR="00AD577D" w:rsidRPr="006A30FC">
        <w:rPr>
          <w:rFonts w:ascii="Calibri" w:hAnsi="Calibri" w:cs="Arial"/>
          <w:sz w:val="22"/>
          <w:szCs w:val="22"/>
        </w:rPr>
        <w:t>dential. The Physician or Adviso</w:t>
      </w:r>
      <w:r w:rsidRPr="006A30FC">
        <w:rPr>
          <w:rFonts w:ascii="Calibri" w:hAnsi="Calibri" w:cs="Arial"/>
          <w:sz w:val="22"/>
          <w:szCs w:val="22"/>
        </w:rPr>
        <w:t>r will confirm with you the reasons for the appointment and provide an explanation of the events that will take place during the appointment.</w:t>
      </w:r>
    </w:p>
    <w:p w14:paraId="2DAAC347" w14:textId="77777777" w:rsidR="00AC34D4" w:rsidRPr="006A30FC" w:rsidRDefault="00AC34D4" w:rsidP="00AC34D4">
      <w:pPr>
        <w:tabs>
          <w:tab w:val="left" w:pos="6379"/>
        </w:tabs>
        <w:ind w:right="55"/>
        <w:jc w:val="both"/>
        <w:rPr>
          <w:rFonts w:ascii="Calibri" w:hAnsi="Calibri" w:cs="Arial"/>
          <w:sz w:val="22"/>
          <w:szCs w:val="22"/>
        </w:rPr>
      </w:pPr>
    </w:p>
    <w:p w14:paraId="0B123D08" w14:textId="77777777" w:rsidR="00AC34D4" w:rsidRPr="006A30FC" w:rsidRDefault="00AC34D4" w:rsidP="00AC34D4">
      <w:pPr>
        <w:tabs>
          <w:tab w:val="left" w:pos="6379"/>
        </w:tabs>
        <w:ind w:right="55"/>
        <w:jc w:val="both"/>
        <w:rPr>
          <w:rFonts w:ascii="Calibri" w:hAnsi="Calibri" w:cs="Arial"/>
          <w:sz w:val="22"/>
          <w:szCs w:val="22"/>
        </w:rPr>
      </w:pPr>
      <w:r w:rsidRPr="006A30FC">
        <w:rPr>
          <w:rFonts w:ascii="Calibri" w:hAnsi="Calibri" w:cs="Arial"/>
          <w:sz w:val="22"/>
          <w:szCs w:val="22"/>
        </w:rPr>
        <w:t xml:space="preserve">As part of the </w:t>
      </w:r>
      <w:r w:rsidR="00AB77B7" w:rsidRPr="006A30FC">
        <w:rPr>
          <w:rFonts w:ascii="Calibri" w:hAnsi="Calibri" w:cs="Arial"/>
          <w:sz w:val="22"/>
          <w:szCs w:val="22"/>
        </w:rPr>
        <w:t>assessment,</w:t>
      </w:r>
      <w:r w:rsidRPr="006A30FC">
        <w:rPr>
          <w:rFonts w:ascii="Calibri" w:hAnsi="Calibri" w:cs="Arial"/>
          <w:sz w:val="22"/>
          <w:szCs w:val="22"/>
        </w:rPr>
        <w:t xml:space="preserve"> you may be asked about any curre</w:t>
      </w:r>
      <w:r w:rsidR="00AD577D" w:rsidRPr="006A30FC">
        <w:rPr>
          <w:rFonts w:ascii="Calibri" w:hAnsi="Calibri" w:cs="Arial"/>
          <w:sz w:val="22"/>
          <w:szCs w:val="22"/>
        </w:rPr>
        <w:t>nt or past health problems. The Clinician</w:t>
      </w:r>
      <w:r w:rsidRPr="006A30FC">
        <w:rPr>
          <w:rFonts w:ascii="Calibri" w:hAnsi="Calibri" w:cs="Arial"/>
          <w:sz w:val="22"/>
          <w:szCs w:val="22"/>
        </w:rPr>
        <w:t xml:space="preserve"> will be interested in how the illness or health condition is affecting you and will discuss your usual work activities.  Areas such as your domestic situation and activities outside of work are often also discussed as these can have some impact on your general health and wellbeing.  Some of the questions may seem quite personal and we do not mean to cause any distress, however they may help us to identify causes of ill-health and will help us to advise on an appropriate plan of action.  Where appropriate, possible adjustments to your work to help you either remain at work or to return to work, may be discussed.  At the end of the cons</w:t>
      </w:r>
      <w:r w:rsidR="00AD577D" w:rsidRPr="006A30FC">
        <w:rPr>
          <w:rFonts w:ascii="Calibri" w:hAnsi="Calibri" w:cs="Arial"/>
          <w:sz w:val="22"/>
          <w:szCs w:val="22"/>
        </w:rPr>
        <w:t>ultation the Physician or Adviso</w:t>
      </w:r>
      <w:r w:rsidRPr="006A30FC">
        <w:rPr>
          <w:rFonts w:ascii="Calibri" w:hAnsi="Calibri" w:cs="Arial"/>
          <w:sz w:val="22"/>
          <w:szCs w:val="22"/>
        </w:rPr>
        <w:t>r will summarise their findings and discuss the content of the report that will be sent to your manager.</w:t>
      </w:r>
    </w:p>
    <w:p w14:paraId="55BC2543" w14:textId="77777777" w:rsidR="00AC34D4" w:rsidRDefault="00AC34D4" w:rsidP="00AC34D4">
      <w:pPr>
        <w:tabs>
          <w:tab w:val="left" w:pos="6379"/>
        </w:tabs>
        <w:ind w:right="55"/>
        <w:jc w:val="both"/>
        <w:rPr>
          <w:rFonts w:ascii="Calibri" w:hAnsi="Calibri" w:cs="Arial"/>
          <w:sz w:val="22"/>
          <w:szCs w:val="22"/>
        </w:rPr>
      </w:pPr>
    </w:p>
    <w:p w14:paraId="2DEE4E83" w14:textId="77777777" w:rsidR="006A30FC" w:rsidRDefault="006A30FC" w:rsidP="00AC34D4">
      <w:pPr>
        <w:tabs>
          <w:tab w:val="left" w:pos="6379"/>
        </w:tabs>
        <w:ind w:right="55"/>
        <w:jc w:val="both"/>
        <w:rPr>
          <w:rFonts w:ascii="Calibri" w:hAnsi="Calibri" w:cs="Arial"/>
          <w:sz w:val="22"/>
          <w:szCs w:val="22"/>
        </w:rPr>
      </w:pPr>
    </w:p>
    <w:p w14:paraId="2A46C2E5" w14:textId="77777777" w:rsidR="006A30FC" w:rsidRDefault="006A30FC" w:rsidP="00AC34D4">
      <w:pPr>
        <w:tabs>
          <w:tab w:val="left" w:pos="6379"/>
        </w:tabs>
        <w:ind w:right="55"/>
        <w:jc w:val="both"/>
        <w:rPr>
          <w:rFonts w:ascii="Calibri" w:hAnsi="Calibri" w:cs="Arial"/>
          <w:sz w:val="22"/>
          <w:szCs w:val="22"/>
        </w:rPr>
      </w:pPr>
    </w:p>
    <w:p w14:paraId="77AF93B8" w14:textId="77777777" w:rsidR="003D1564" w:rsidRDefault="003D1564" w:rsidP="00AC34D4">
      <w:pPr>
        <w:tabs>
          <w:tab w:val="left" w:pos="6379"/>
        </w:tabs>
        <w:ind w:right="55"/>
        <w:jc w:val="both"/>
        <w:rPr>
          <w:rFonts w:ascii="Calibri" w:hAnsi="Calibri" w:cs="Arial"/>
          <w:sz w:val="22"/>
          <w:szCs w:val="22"/>
        </w:rPr>
      </w:pPr>
    </w:p>
    <w:p w14:paraId="43027B7D" w14:textId="77777777" w:rsidR="006A30FC" w:rsidRPr="0067745F" w:rsidRDefault="006A30FC" w:rsidP="00F677E1">
      <w:pPr>
        <w:tabs>
          <w:tab w:val="left" w:pos="6379"/>
        </w:tabs>
        <w:spacing w:after="80"/>
        <w:ind w:right="57"/>
        <w:jc w:val="both"/>
        <w:rPr>
          <w:rFonts w:ascii="Calibri" w:hAnsi="Calibri" w:cs="Arial"/>
          <w:b/>
          <w:bCs/>
          <w:sz w:val="24"/>
          <w:szCs w:val="24"/>
          <w:u w:val="single"/>
        </w:rPr>
      </w:pPr>
      <w:r w:rsidRPr="0067745F">
        <w:rPr>
          <w:rFonts w:ascii="Calibri" w:hAnsi="Calibri" w:cs="Arial"/>
          <w:b/>
          <w:bCs/>
          <w:sz w:val="24"/>
          <w:szCs w:val="24"/>
          <w:u w:val="single"/>
        </w:rPr>
        <w:lastRenderedPageBreak/>
        <w:t>The Occupational Health Report</w:t>
      </w:r>
    </w:p>
    <w:p w14:paraId="514835CA" w14:textId="1CEB7CFC" w:rsidR="00747FFA" w:rsidRPr="0067745F" w:rsidRDefault="00747FFA" w:rsidP="00747FFA">
      <w:pPr>
        <w:tabs>
          <w:tab w:val="left" w:pos="6379"/>
        </w:tabs>
        <w:ind w:right="55"/>
        <w:jc w:val="both"/>
        <w:rPr>
          <w:rFonts w:ascii="Calibri" w:hAnsi="Calibri" w:cs="Calibri"/>
          <w:sz w:val="22"/>
          <w:szCs w:val="22"/>
        </w:rPr>
      </w:pPr>
      <w:r w:rsidRPr="0067745F">
        <w:rPr>
          <w:rFonts w:ascii="Calibri" w:hAnsi="Calibri" w:cs="Calibri"/>
          <w:sz w:val="22"/>
          <w:szCs w:val="22"/>
        </w:rPr>
        <w:t xml:space="preserve">It is important that there are ‘no surprises’ about the information that is shared in the report </w:t>
      </w:r>
      <w:r w:rsidR="003D1564" w:rsidRPr="0067745F">
        <w:rPr>
          <w:rFonts w:ascii="Calibri" w:hAnsi="Calibri" w:cs="Calibri"/>
          <w:sz w:val="22"/>
          <w:szCs w:val="22"/>
        </w:rPr>
        <w:t xml:space="preserve">that </w:t>
      </w:r>
      <w:r w:rsidRPr="0067745F">
        <w:rPr>
          <w:rFonts w:ascii="Calibri" w:hAnsi="Calibri" w:cs="Calibri"/>
          <w:sz w:val="22"/>
          <w:szCs w:val="22"/>
        </w:rPr>
        <w:t>we write during/ following your consultation.  Best practice is to provide you with a copy of your report before it is sent to the referrer. We will make sure you have a secure and reliable route to do this (</w:t>
      </w:r>
      <w:r w:rsidR="00AB77B7" w:rsidRPr="0067745F">
        <w:rPr>
          <w:rFonts w:ascii="Calibri" w:hAnsi="Calibri" w:cs="Calibri"/>
          <w:sz w:val="22"/>
          <w:szCs w:val="22"/>
        </w:rPr>
        <w:t>e.g.,</w:t>
      </w:r>
      <w:r w:rsidRPr="0067745F">
        <w:rPr>
          <w:rFonts w:ascii="Calibri" w:hAnsi="Calibri" w:cs="Calibri"/>
          <w:sz w:val="22"/>
          <w:szCs w:val="22"/>
        </w:rPr>
        <w:t xml:space="preserve"> an e-mail address). You have the right to point out any factual inaccuracies in the </w:t>
      </w:r>
      <w:r w:rsidR="00A3332B" w:rsidRPr="0067745F">
        <w:rPr>
          <w:rFonts w:ascii="Calibri" w:hAnsi="Calibri" w:cs="Calibri"/>
          <w:sz w:val="22"/>
          <w:szCs w:val="22"/>
        </w:rPr>
        <w:t>report,</w:t>
      </w:r>
      <w:r w:rsidRPr="0067745F">
        <w:rPr>
          <w:rFonts w:ascii="Calibri" w:hAnsi="Calibri" w:cs="Calibri"/>
          <w:sz w:val="22"/>
          <w:szCs w:val="22"/>
        </w:rPr>
        <w:t xml:space="preserve"> but you do not have the right to edit our opinion. You have the right to add your own note to be provided alongside the report</w:t>
      </w:r>
      <w:r w:rsidR="00023307" w:rsidRPr="0067745F">
        <w:rPr>
          <w:rFonts w:ascii="Calibri" w:hAnsi="Calibri" w:cs="Calibri"/>
          <w:sz w:val="22"/>
          <w:szCs w:val="22"/>
        </w:rPr>
        <w:t xml:space="preserve"> if you do not agree with the </w:t>
      </w:r>
      <w:r w:rsidR="00AB77B7" w:rsidRPr="0067745F">
        <w:rPr>
          <w:rFonts w:ascii="Calibri" w:hAnsi="Calibri" w:cs="Calibri"/>
          <w:sz w:val="22"/>
          <w:szCs w:val="22"/>
        </w:rPr>
        <w:t>clinician’s</w:t>
      </w:r>
      <w:r w:rsidR="00023307" w:rsidRPr="0067745F">
        <w:rPr>
          <w:rFonts w:ascii="Calibri" w:hAnsi="Calibri" w:cs="Calibri"/>
          <w:sz w:val="22"/>
          <w:szCs w:val="22"/>
        </w:rPr>
        <w:t xml:space="preserve"> opinion </w:t>
      </w:r>
      <w:r w:rsidR="003D1564" w:rsidRPr="0067745F">
        <w:rPr>
          <w:rFonts w:ascii="Calibri" w:hAnsi="Calibri" w:cs="Calibri"/>
          <w:sz w:val="22"/>
          <w:szCs w:val="22"/>
        </w:rPr>
        <w:t xml:space="preserve">that has been </w:t>
      </w:r>
      <w:r w:rsidR="00023307" w:rsidRPr="0067745F">
        <w:rPr>
          <w:rFonts w:ascii="Calibri" w:hAnsi="Calibri" w:cs="Calibri"/>
          <w:sz w:val="22"/>
          <w:szCs w:val="22"/>
        </w:rPr>
        <w:t>given</w:t>
      </w:r>
      <w:r w:rsidRPr="0067745F">
        <w:rPr>
          <w:rFonts w:ascii="Calibri" w:hAnsi="Calibri" w:cs="Calibri"/>
          <w:sz w:val="22"/>
          <w:szCs w:val="22"/>
        </w:rPr>
        <w:t>.</w:t>
      </w:r>
    </w:p>
    <w:p w14:paraId="5A4455E1" w14:textId="77777777" w:rsidR="00747FFA" w:rsidRPr="00023307" w:rsidRDefault="00747FFA" w:rsidP="00023307">
      <w:pPr>
        <w:tabs>
          <w:tab w:val="left" w:pos="6379"/>
        </w:tabs>
        <w:ind w:right="57"/>
        <w:jc w:val="both"/>
        <w:rPr>
          <w:rFonts w:ascii="Calibri" w:hAnsi="Calibri" w:cs="Arial"/>
          <w:b/>
          <w:bCs/>
          <w:color w:val="FF0000"/>
          <w:sz w:val="16"/>
          <w:szCs w:val="16"/>
          <w:u w:val="single"/>
        </w:rPr>
      </w:pPr>
    </w:p>
    <w:p w14:paraId="0A9F8E3B" w14:textId="77777777" w:rsidR="00887D06" w:rsidRDefault="006F411B" w:rsidP="00887D06">
      <w:pPr>
        <w:tabs>
          <w:tab w:val="left" w:pos="6379"/>
        </w:tabs>
        <w:spacing w:after="80"/>
        <w:ind w:right="57"/>
        <w:jc w:val="both"/>
        <w:rPr>
          <w:rFonts w:ascii="Calibri" w:hAnsi="Calibri" w:cs="Arial"/>
          <w:sz w:val="22"/>
          <w:szCs w:val="22"/>
        </w:rPr>
      </w:pPr>
      <w:r w:rsidRPr="006A30FC">
        <w:rPr>
          <w:rFonts w:ascii="Calibri" w:hAnsi="Calibri" w:cs="Arial"/>
          <w:sz w:val="22"/>
          <w:szCs w:val="22"/>
        </w:rPr>
        <w:t xml:space="preserve">Since October 2009 you have </w:t>
      </w:r>
      <w:r w:rsidR="00AB77B7" w:rsidRPr="006A30FC">
        <w:rPr>
          <w:rFonts w:ascii="Calibri" w:hAnsi="Calibri" w:cs="Arial"/>
          <w:sz w:val="22"/>
          <w:szCs w:val="22"/>
        </w:rPr>
        <w:t>t</w:t>
      </w:r>
      <w:r w:rsidR="00F14486">
        <w:rPr>
          <w:rFonts w:ascii="Calibri" w:hAnsi="Calibri" w:cs="Arial"/>
          <w:sz w:val="22"/>
          <w:szCs w:val="22"/>
        </w:rPr>
        <w:t>wo</w:t>
      </w:r>
      <w:r w:rsidRPr="006A30FC">
        <w:rPr>
          <w:rFonts w:ascii="Calibri" w:hAnsi="Calibri" w:cs="Arial"/>
          <w:sz w:val="22"/>
          <w:szCs w:val="22"/>
        </w:rPr>
        <w:t xml:space="preserve"> options regardin</w:t>
      </w:r>
      <w:r w:rsidR="00783EBF" w:rsidRPr="006A30FC">
        <w:rPr>
          <w:rFonts w:ascii="Calibri" w:hAnsi="Calibri" w:cs="Arial"/>
          <w:sz w:val="22"/>
          <w:szCs w:val="22"/>
        </w:rPr>
        <w:t>g the preparation of the report:</w:t>
      </w:r>
    </w:p>
    <w:p w14:paraId="262019B8" w14:textId="0910D00D" w:rsidR="00887D06" w:rsidRPr="00887D06" w:rsidRDefault="006A30FC" w:rsidP="00722D06">
      <w:pPr>
        <w:numPr>
          <w:ilvl w:val="0"/>
          <w:numId w:val="12"/>
        </w:numPr>
        <w:tabs>
          <w:tab w:val="left" w:pos="567"/>
          <w:tab w:val="left" w:pos="6379"/>
        </w:tabs>
        <w:ind w:left="567" w:right="57"/>
        <w:jc w:val="both"/>
        <w:rPr>
          <w:rFonts w:ascii="Calibri" w:hAnsi="Calibri" w:cs="Arial"/>
          <w:sz w:val="22"/>
          <w:szCs w:val="22"/>
        </w:rPr>
      </w:pPr>
      <w:r w:rsidRPr="006A30FC">
        <w:rPr>
          <w:rFonts w:ascii="Calibri" w:hAnsi="Calibri" w:cs="Arial"/>
          <w:sz w:val="22"/>
          <w:szCs w:val="22"/>
        </w:rPr>
        <w:t>T</w:t>
      </w:r>
      <w:r w:rsidR="006F411B" w:rsidRPr="006A30FC">
        <w:rPr>
          <w:rFonts w:ascii="Calibri" w:hAnsi="Calibri" w:cs="Arial"/>
          <w:sz w:val="22"/>
          <w:szCs w:val="22"/>
        </w:rPr>
        <w:t>o have a copy a</w:t>
      </w:r>
      <w:r w:rsidR="003D1564">
        <w:rPr>
          <w:rFonts w:ascii="Calibri" w:hAnsi="Calibri" w:cs="Arial"/>
          <w:sz w:val="22"/>
          <w:szCs w:val="22"/>
        </w:rPr>
        <w:t>t the same a</w:t>
      </w:r>
      <w:r w:rsidR="006F411B" w:rsidRPr="006A30FC">
        <w:rPr>
          <w:rFonts w:ascii="Calibri" w:hAnsi="Calibri" w:cs="Arial"/>
          <w:sz w:val="22"/>
          <w:szCs w:val="22"/>
        </w:rPr>
        <w:t xml:space="preserve">s it is sent </w:t>
      </w:r>
      <w:r w:rsidR="003D1564">
        <w:rPr>
          <w:rFonts w:ascii="Calibri" w:hAnsi="Calibri" w:cs="Arial"/>
          <w:sz w:val="22"/>
          <w:szCs w:val="22"/>
        </w:rPr>
        <w:t>to</w:t>
      </w:r>
      <w:r w:rsidR="006F411B" w:rsidRPr="006A30FC">
        <w:rPr>
          <w:rFonts w:ascii="Calibri" w:hAnsi="Calibri" w:cs="Arial"/>
          <w:sz w:val="22"/>
          <w:szCs w:val="22"/>
        </w:rPr>
        <w:t xml:space="preserve"> your employer</w:t>
      </w:r>
      <w:r w:rsidR="003A55C4">
        <w:rPr>
          <w:rFonts w:ascii="Calibri" w:hAnsi="Calibri" w:cs="Arial"/>
          <w:sz w:val="22"/>
          <w:szCs w:val="22"/>
        </w:rPr>
        <w:t xml:space="preserve"> -</w:t>
      </w:r>
      <w:r w:rsidR="006F411B" w:rsidRPr="006A30FC">
        <w:rPr>
          <w:rFonts w:ascii="Calibri" w:hAnsi="Calibri" w:cs="Arial"/>
          <w:sz w:val="22"/>
          <w:szCs w:val="22"/>
        </w:rPr>
        <w:t xml:space="preserve"> </w:t>
      </w:r>
      <w:r w:rsidR="003A55C4" w:rsidRPr="006A30FC">
        <w:rPr>
          <w:rFonts w:ascii="Calibri" w:hAnsi="Calibri" w:cs="Arial"/>
          <w:color w:val="FF0000"/>
          <w:sz w:val="22"/>
          <w:szCs w:val="22"/>
        </w:rPr>
        <w:t xml:space="preserve">We will require confirmation </w:t>
      </w:r>
      <w:r w:rsidR="00722D06">
        <w:rPr>
          <w:rFonts w:ascii="Calibri" w:hAnsi="Calibri" w:cs="Arial"/>
          <w:color w:val="FF0000"/>
          <w:sz w:val="22"/>
          <w:szCs w:val="22"/>
        </w:rPr>
        <w:t xml:space="preserve">as soon as you have received your report by email or telephone </w:t>
      </w:r>
      <w:r w:rsidR="003A55C4" w:rsidRPr="006A30FC">
        <w:rPr>
          <w:rFonts w:ascii="Calibri" w:hAnsi="Calibri" w:cs="Arial"/>
          <w:color w:val="FF0000"/>
          <w:sz w:val="22"/>
          <w:szCs w:val="22"/>
        </w:rPr>
        <w:t>that you have received the report</w:t>
      </w:r>
      <w:r w:rsidR="00722D06">
        <w:rPr>
          <w:rFonts w:ascii="Calibri" w:hAnsi="Calibri" w:cs="Arial"/>
          <w:color w:val="FF0000"/>
          <w:sz w:val="22"/>
          <w:szCs w:val="22"/>
        </w:rPr>
        <w:t xml:space="preserve">, it will then be sent to your </w:t>
      </w:r>
      <w:r w:rsidR="003A55C4">
        <w:rPr>
          <w:rFonts w:ascii="Calibri" w:hAnsi="Calibri" w:cs="Arial"/>
          <w:color w:val="FF0000"/>
          <w:sz w:val="22"/>
          <w:szCs w:val="22"/>
        </w:rPr>
        <w:t>employer</w:t>
      </w:r>
      <w:r w:rsidR="00722D06">
        <w:rPr>
          <w:rFonts w:ascii="Calibri" w:hAnsi="Calibri" w:cs="Arial"/>
          <w:color w:val="FF0000"/>
          <w:sz w:val="22"/>
          <w:szCs w:val="22"/>
        </w:rPr>
        <w:t xml:space="preserve">. If we </w:t>
      </w:r>
      <w:r w:rsidR="00887D06">
        <w:rPr>
          <w:rFonts w:ascii="Calibri" w:hAnsi="Calibri" w:cs="Arial"/>
          <w:color w:val="FF0000"/>
          <w:sz w:val="22"/>
          <w:szCs w:val="22"/>
        </w:rPr>
        <w:t xml:space="preserve">do not hear from </w:t>
      </w:r>
      <w:r w:rsidR="00A3332B">
        <w:rPr>
          <w:rFonts w:ascii="Calibri" w:hAnsi="Calibri" w:cs="Arial"/>
          <w:color w:val="FF0000"/>
          <w:sz w:val="22"/>
          <w:szCs w:val="22"/>
        </w:rPr>
        <w:t>you,</w:t>
      </w:r>
      <w:r w:rsidR="00887D06">
        <w:rPr>
          <w:rFonts w:ascii="Calibri" w:hAnsi="Calibri" w:cs="Arial"/>
          <w:color w:val="FF0000"/>
          <w:sz w:val="22"/>
          <w:szCs w:val="22"/>
        </w:rPr>
        <w:t xml:space="preserve"> we will assume that after four full working days from </w:t>
      </w:r>
      <w:r w:rsidR="00722D06">
        <w:rPr>
          <w:rFonts w:ascii="Calibri" w:hAnsi="Calibri" w:cs="Arial"/>
          <w:color w:val="FF0000"/>
          <w:sz w:val="22"/>
          <w:szCs w:val="22"/>
        </w:rPr>
        <w:t xml:space="preserve">(email/postal) </w:t>
      </w:r>
      <w:r w:rsidR="00887D06">
        <w:rPr>
          <w:rFonts w:ascii="Calibri" w:hAnsi="Calibri" w:cs="Arial"/>
          <w:color w:val="FF0000"/>
          <w:sz w:val="22"/>
          <w:szCs w:val="22"/>
        </w:rPr>
        <w:t>receipt of your report that you are happy for the report to be released.</w:t>
      </w:r>
    </w:p>
    <w:p w14:paraId="388768BC" w14:textId="77777777" w:rsidR="00887D06" w:rsidRPr="00722D06" w:rsidRDefault="00887D06" w:rsidP="00722D06">
      <w:pPr>
        <w:tabs>
          <w:tab w:val="left" w:pos="284"/>
        </w:tabs>
        <w:ind w:left="720" w:right="57"/>
        <w:jc w:val="both"/>
        <w:rPr>
          <w:rFonts w:ascii="Calibri" w:hAnsi="Calibri" w:cs="Arial"/>
          <w:color w:val="FF0000"/>
          <w:sz w:val="12"/>
          <w:szCs w:val="12"/>
        </w:rPr>
      </w:pPr>
    </w:p>
    <w:p w14:paraId="3DC9B350" w14:textId="77777777" w:rsidR="003A55C4" w:rsidRPr="006A30FC" w:rsidRDefault="00F14486" w:rsidP="00722D06">
      <w:pPr>
        <w:tabs>
          <w:tab w:val="left" w:pos="284"/>
        </w:tabs>
        <w:ind w:left="567" w:right="55" w:hanging="283"/>
        <w:jc w:val="both"/>
        <w:rPr>
          <w:rFonts w:ascii="Calibri" w:hAnsi="Calibri" w:cs="Arial"/>
          <w:color w:val="FF0000"/>
          <w:sz w:val="22"/>
          <w:szCs w:val="22"/>
        </w:rPr>
      </w:pPr>
      <w:r>
        <w:rPr>
          <w:rFonts w:ascii="Calibri" w:hAnsi="Calibri" w:cs="Arial"/>
          <w:sz w:val="22"/>
          <w:szCs w:val="22"/>
        </w:rPr>
        <w:t>2</w:t>
      </w:r>
      <w:r w:rsidR="006A30FC" w:rsidRPr="006A30FC">
        <w:rPr>
          <w:rFonts w:ascii="Calibri" w:hAnsi="Calibri" w:cs="Arial"/>
          <w:sz w:val="22"/>
          <w:szCs w:val="22"/>
        </w:rPr>
        <w:t>.</w:t>
      </w:r>
      <w:r w:rsidR="00783EBF" w:rsidRPr="006A30FC">
        <w:rPr>
          <w:rFonts w:ascii="Calibri" w:hAnsi="Calibri" w:cs="Arial"/>
          <w:sz w:val="22"/>
          <w:szCs w:val="22"/>
        </w:rPr>
        <w:tab/>
        <w:t>o</w:t>
      </w:r>
      <w:r w:rsidR="006F411B" w:rsidRPr="006A30FC">
        <w:rPr>
          <w:rFonts w:ascii="Calibri" w:hAnsi="Calibri" w:cs="Arial"/>
          <w:sz w:val="22"/>
          <w:szCs w:val="22"/>
        </w:rPr>
        <w:t>r to have a copy of the report before it is sent to your employer</w:t>
      </w:r>
      <w:r w:rsidR="003A55C4">
        <w:rPr>
          <w:rFonts w:ascii="Calibri" w:hAnsi="Calibri" w:cs="Arial"/>
          <w:sz w:val="22"/>
          <w:szCs w:val="22"/>
        </w:rPr>
        <w:t xml:space="preserve"> -</w:t>
      </w:r>
      <w:r w:rsidR="006F411B" w:rsidRPr="006A30FC">
        <w:rPr>
          <w:rFonts w:ascii="Calibri" w:hAnsi="Calibri" w:cs="Arial"/>
          <w:sz w:val="22"/>
          <w:szCs w:val="22"/>
        </w:rPr>
        <w:t xml:space="preserve"> </w:t>
      </w:r>
      <w:r w:rsidR="003A55C4" w:rsidRPr="006A30FC">
        <w:rPr>
          <w:rFonts w:ascii="Calibri" w:hAnsi="Calibri" w:cs="Arial"/>
          <w:color w:val="FF0000"/>
          <w:sz w:val="22"/>
          <w:szCs w:val="22"/>
        </w:rPr>
        <w:t xml:space="preserve">you will be asked to respond </w:t>
      </w:r>
      <w:r w:rsidR="00887D06">
        <w:rPr>
          <w:rFonts w:ascii="Calibri" w:hAnsi="Calibri" w:cs="Arial"/>
          <w:color w:val="FF0000"/>
          <w:sz w:val="22"/>
          <w:szCs w:val="22"/>
        </w:rPr>
        <w:t xml:space="preserve">by email or telephone </w:t>
      </w:r>
      <w:r w:rsidR="003A55C4" w:rsidRPr="006A30FC">
        <w:rPr>
          <w:rFonts w:ascii="Calibri" w:hAnsi="Calibri" w:cs="Arial"/>
          <w:color w:val="FF0000"/>
          <w:sz w:val="22"/>
          <w:szCs w:val="22"/>
        </w:rPr>
        <w:t>t</w:t>
      </w:r>
      <w:r>
        <w:rPr>
          <w:rFonts w:ascii="Calibri" w:hAnsi="Calibri" w:cs="Arial"/>
          <w:color w:val="FF0000"/>
          <w:sz w:val="22"/>
          <w:szCs w:val="22"/>
        </w:rPr>
        <w:t>hat you are</w:t>
      </w:r>
      <w:r w:rsidR="00887D06">
        <w:rPr>
          <w:rFonts w:ascii="Calibri" w:hAnsi="Calibri" w:cs="Arial"/>
          <w:color w:val="FF0000"/>
          <w:sz w:val="22"/>
          <w:szCs w:val="22"/>
        </w:rPr>
        <w:t xml:space="preserve"> </w:t>
      </w:r>
      <w:r>
        <w:rPr>
          <w:rFonts w:ascii="Calibri" w:hAnsi="Calibri" w:cs="Arial"/>
          <w:color w:val="FF0000"/>
          <w:sz w:val="22"/>
          <w:szCs w:val="22"/>
        </w:rPr>
        <w:t xml:space="preserve">happy for the report </w:t>
      </w:r>
      <w:r w:rsidR="00887D06">
        <w:rPr>
          <w:rFonts w:ascii="Calibri" w:hAnsi="Calibri" w:cs="Arial"/>
          <w:color w:val="FF0000"/>
          <w:sz w:val="22"/>
          <w:szCs w:val="22"/>
        </w:rPr>
        <w:t xml:space="preserve">to be sent to your employer </w:t>
      </w:r>
      <w:r w:rsidR="003A55C4" w:rsidRPr="006A30FC">
        <w:rPr>
          <w:rFonts w:ascii="Calibri" w:hAnsi="Calibri" w:cs="Arial"/>
          <w:color w:val="FF0000"/>
          <w:sz w:val="22"/>
          <w:szCs w:val="22"/>
        </w:rPr>
        <w:t xml:space="preserve">within </w:t>
      </w:r>
      <w:r>
        <w:rPr>
          <w:rFonts w:ascii="Calibri" w:hAnsi="Calibri" w:cs="Arial"/>
          <w:color w:val="FF0000"/>
          <w:sz w:val="22"/>
          <w:szCs w:val="22"/>
        </w:rPr>
        <w:t>four</w:t>
      </w:r>
      <w:r w:rsidR="00744CD5">
        <w:rPr>
          <w:rFonts w:ascii="Calibri" w:hAnsi="Calibri" w:cs="Arial"/>
          <w:color w:val="FF0000"/>
          <w:sz w:val="22"/>
          <w:szCs w:val="22"/>
        </w:rPr>
        <w:t xml:space="preserve"> working days</w:t>
      </w:r>
      <w:r w:rsidR="00887D06">
        <w:rPr>
          <w:rFonts w:ascii="Calibri" w:hAnsi="Calibri" w:cs="Arial"/>
          <w:color w:val="FF0000"/>
          <w:sz w:val="22"/>
          <w:szCs w:val="22"/>
        </w:rPr>
        <w:t xml:space="preserve">, </w:t>
      </w:r>
      <w:r>
        <w:rPr>
          <w:rFonts w:ascii="Calibri" w:hAnsi="Calibri" w:cs="Arial"/>
          <w:color w:val="FF0000"/>
          <w:sz w:val="22"/>
          <w:szCs w:val="22"/>
        </w:rPr>
        <w:t xml:space="preserve">if we do not hear from you we will assume that after four full working days </w:t>
      </w:r>
      <w:r w:rsidR="00887D06">
        <w:rPr>
          <w:rFonts w:ascii="Calibri" w:hAnsi="Calibri" w:cs="Arial"/>
          <w:color w:val="FF0000"/>
          <w:sz w:val="22"/>
          <w:szCs w:val="22"/>
        </w:rPr>
        <w:t xml:space="preserve">from receipt </w:t>
      </w:r>
      <w:r w:rsidR="00722D06">
        <w:rPr>
          <w:rFonts w:ascii="Calibri" w:hAnsi="Calibri" w:cs="Arial"/>
          <w:color w:val="FF0000"/>
          <w:sz w:val="22"/>
          <w:szCs w:val="22"/>
        </w:rPr>
        <w:t xml:space="preserve">(email/postal) </w:t>
      </w:r>
      <w:r w:rsidR="00887D06">
        <w:rPr>
          <w:rFonts w:ascii="Calibri" w:hAnsi="Calibri" w:cs="Arial"/>
          <w:color w:val="FF0000"/>
          <w:sz w:val="22"/>
          <w:szCs w:val="22"/>
        </w:rPr>
        <w:t xml:space="preserve">of your report </w:t>
      </w:r>
      <w:r>
        <w:rPr>
          <w:rFonts w:ascii="Calibri" w:hAnsi="Calibri" w:cs="Arial"/>
          <w:color w:val="FF0000"/>
          <w:sz w:val="22"/>
          <w:szCs w:val="22"/>
        </w:rPr>
        <w:t>that you are happy for the report to be released.</w:t>
      </w:r>
    </w:p>
    <w:p w14:paraId="7DF0D4AF" w14:textId="77777777" w:rsidR="006F411B" w:rsidRPr="00023307" w:rsidRDefault="006F411B" w:rsidP="00AC34D4">
      <w:pPr>
        <w:ind w:right="354"/>
        <w:jc w:val="both"/>
        <w:rPr>
          <w:rFonts w:ascii="Calibri" w:hAnsi="Calibri" w:cs="Arial"/>
          <w:b/>
          <w:sz w:val="20"/>
          <w:szCs w:val="20"/>
        </w:rPr>
      </w:pPr>
    </w:p>
    <w:p w14:paraId="1B1C2880" w14:textId="77777777" w:rsidR="00783EBF" w:rsidRPr="00783EBF" w:rsidRDefault="00783EBF" w:rsidP="00783EBF">
      <w:pPr>
        <w:ind w:right="55"/>
        <w:jc w:val="both"/>
        <w:rPr>
          <w:rFonts w:ascii="Calibri" w:hAnsi="Calibri" w:cs="Arial"/>
          <w:b/>
          <w:sz w:val="24"/>
          <w:szCs w:val="24"/>
          <w:u w:val="single"/>
        </w:rPr>
      </w:pPr>
      <w:r w:rsidRPr="00783EBF">
        <w:rPr>
          <w:rFonts w:ascii="Calibri" w:hAnsi="Calibri" w:cs="Arial"/>
          <w:b/>
          <w:sz w:val="24"/>
          <w:szCs w:val="24"/>
          <w:u w:val="single"/>
        </w:rPr>
        <w:t>Confidentiality</w:t>
      </w:r>
    </w:p>
    <w:p w14:paraId="224A71C5" w14:textId="77777777" w:rsidR="00783EBF" w:rsidRPr="008C67A1" w:rsidRDefault="00783EBF" w:rsidP="00783EBF">
      <w:pPr>
        <w:ind w:right="55"/>
        <w:jc w:val="both"/>
        <w:rPr>
          <w:rFonts w:ascii="Calibri" w:hAnsi="Calibri" w:cs="Arial"/>
          <w:sz w:val="22"/>
          <w:szCs w:val="22"/>
        </w:rPr>
      </w:pPr>
      <w:r w:rsidRPr="008C67A1">
        <w:rPr>
          <w:rFonts w:ascii="Calibri" w:hAnsi="Calibri" w:cs="Arial"/>
          <w:sz w:val="22"/>
          <w:szCs w:val="22"/>
        </w:rPr>
        <w:t>All Occupational Health staff sign a confidentiality agreement that states that all information received whilst working within Unity remains confidential.</w:t>
      </w:r>
    </w:p>
    <w:p w14:paraId="1CFB600B" w14:textId="77777777" w:rsidR="00783EBF" w:rsidRPr="00023307" w:rsidRDefault="00783EBF" w:rsidP="00AC34D4">
      <w:pPr>
        <w:ind w:right="354"/>
        <w:jc w:val="both"/>
        <w:rPr>
          <w:rFonts w:ascii="Calibri" w:hAnsi="Calibri" w:cs="Arial"/>
          <w:b/>
          <w:sz w:val="20"/>
          <w:szCs w:val="20"/>
        </w:rPr>
      </w:pPr>
    </w:p>
    <w:p w14:paraId="72A058CA" w14:textId="77777777" w:rsidR="00AC34D4" w:rsidRPr="00F677E1" w:rsidRDefault="00AC34D4" w:rsidP="00AC34D4">
      <w:pPr>
        <w:ind w:right="354"/>
        <w:jc w:val="both"/>
        <w:rPr>
          <w:rFonts w:ascii="Calibri" w:hAnsi="Calibri" w:cs="Arial"/>
          <w:b/>
          <w:sz w:val="24"/>
          <w:szCs w:val="24"/>
          <w:u w:val="single"/>
        </w:rPr>
      </w:pPr>
      <w:r w:rsidRPr="00F677E1">
        <w:rPr>
          <w:rFonts w:ascii="Calibri" w:hAnsi="Calibri" w:cs="Arial"/>
          <w:b/>
          <w:sz w:val="24"/>
          <w:szCs w:val="24"/>
          <w:u w:val="single"/>
        </w:rPr>
        <w:t>Consent</w:t>
      </w:r>
    </w:p>
    <w:p w14:paraId="0C7B3293" w14:textId="77777777" w:rsidR="00AC34D4" w:rsidRPr="008C67A1" w:rsidRDefault="00AC34D4" w:rsidP="009F6B29">
      <w:pPr>
        <w:ind w:right="-8"/>
        <w:jc w:val="both"/>
        <w:rPr>
          <w:rFonts w:ascii="Calibri" w:hAnsi="Calibri" w:cs="Arial"/>
          <w:sz w:val="22"/>
          <w:szCs w:val="22"/>
        </w:rPr>
      </w:pPr>
      <w:r w:rsidRPr="008C67A1">
        <w:rPr>
          <w:rFonts w:ascii="Calibri" w:hAnsi="Calibri" w:cs="Arial"/>
          <w:sz w:val="22"/>
          <w:szCs w:val="22"/>
        </w:rPr>
        <w:t>There are various methods of consent used by Unity clinicians and administrative staff.  This could be:</w:t>
      </w:r>
    </w:p>
    <w:p w14:paraId="6D4FE82C" w14:textId="77777777" w:rsidR="00AC34D4" w:rsidRPr="00023307" w:rsidRDefault="00AC34D4" w:rsidP="009F6B29">
      <w:pPr>
        <w:ind w:right="-8"/>
        <w:jc w:val="both"/>
        <w:rPr>
          <w:rFonts w:ascii="Calibri" w:hAnsi="Calibri" w:cs="Arial"/>
          <w:sz w:val="8"/>
          <w:szCs w:val="8"/>
        </w:rPr>
      </w:pPr>
    </w:p>
    <w:p w14:paraId="2D8AD7B9" w14:textId="77777777" w:rsidR="00AC34D4" w:rsidRPr="008C67A1" w:rsidRDefault="00AC34D4" w:rsidP="00A138FB">
      <w:pPr>
        <w:pStyle w:val="ColorfulList-Accent1"/>
        <w:numPr>
          <w:ilvl w:val="0"/>
          <w:numId w:val="5"/>
        </w:numPr>
        <w:ind w:left="567" w:right="-8" w:hanging="284"/>
        <w:jc w:val="both"/>
        <w:rPr>
          <w:rFonts w:ascii="Calibri" w:hAnsi="Calibri" w:cs="Arial"/>
          <w:sz w:val="22"/>
          <w:szCs w:val="22"/>
        </w:rPr>
      </w:pPr>
      <w:r w:rsidRPr="008C67A1">
        <w:rPr>
          <w:rFonts w:ascii="Calibri" w:hAnsi="Calibri" w:cs="Arial"/>
          <w:i/>
          <w:sz w:val="22"/>
          <w:szCs w:val="22"/>
        </w:rPr>
        <w:t>Implied Consent</w:t>
      </w:r>
      <w:r w:rsidRPr="008C67A1">
        <w:rPr>
          <w:rFonts w:ascii="Calibri" w:hAnsi="Calibri" w:cs="Arial"/>
          <w:sz w:val="22"/>
          <w:szCs w:val="22"/>
        </w:rPr>
        <w:t xml:space="preserve"> – when individuals attend for health surveillance with a completed </w:t>
      </w:r>
      <w:r w:rsidR="004843AE" w:rsidRPr="008C67A1">
        <w:rPr>
          <w:rFonts w:ascii="Calibri" w:hAnsi="Calibri" w:cs="Arial"/>
          <w:sz w:val="22"/>
          <w:szCs w:val="22"/>
        </w:rPr>
        <w:t xml:space="preserve">and signed </w:t>
      </w:r>
      <w:r w:rsidRPr="008C67A1">
        <w:rPr>
          <w:rFonts w:ascii="Calibri" w:hAnsi="Calibri" w:cs="Arial"/>
          <w:sz w:val="22"/>
          <w:szCs w:val="22"/>
        </w:rPr>
        <w:t>health questionnaire</w:t>
      </w:r>
      <w:r w:rsidR="004843AE" w:rsidRPr="008C67A1">
        <w:rPr>
          <w:rFonts w:ascii="Calibri" w:hAnsi="Calibri" w:cs="Arial"/>
          <w:sz w:val="22"/>
          <w:szCs w:val="22"/>
        </w:rPr>
        <w:t>, for blood t</w:t>
      </w:r>
      <w:r w:rsidR="007848CB" w:rsidRPr="008C67A1">
        <w:rPr>
          <w:rFonts w:ascii="Calibri" w:hAnsi="Calibri" w:cs="Arial"/>
          <w:sz w:val="22"/>
          <w:szCs w:val="22"/>
        </w:rPr>
        <w:t xml:space="preserve">ests, blood pressure monitoring, hearing tests </w:t>
      </w:r>
      <w:proofErr w:type="gramStart"/>
      <w:r w:rsidR="004843AE" w:rsidRPr="008C67A1">
        <w:rPr>
          <w:rFonts w:ascii="Calibri" w:hAnsi="Calibri" w:cs="Arial"/>
          <w:sz w:val="22"/>
          <w:szCs w:val="22"/>
        </w:rPr>
        <w:t>etc.</w:t>
      </w:r>
      <w:proofErr w:type="gramEnd"/>
    </w:p>
    <w:p w14:paraId="428291E0" w14:textId="77777777" w:rsidR="00AC34D4" w:rsidRPr="0067745F" w:rsidRDefault="00AC34D4" w:rsidP="00A138FB">
      <w:pPr>
        <w:pStyle w:val="ColorfulList-Accent1"/>
        <w:numPr>
          <w:ilvl w:val="0"/>
          <w:numId w:val="5"/>
        </w:numPr>
        <w:ind w:left="567" w:right="-8" w:hanging="284"/>
        <w:jc w:val="both"/>
        <w:rPr>
          <w:rFonts w:ascii="Calibri" w:hAnsi="Calibri" w:cs="Arial"/>
          <w:sz w:val="22"/>
          <w:szCs w:val="22"/>
        </w:rPr>
      </w:pPr>
      <w:r w:rsidRPr="0067745F">
        <w:rPr>
          <w:rFonts w:ascii="Calibri" w:hAnsi="Calibri" w:cs="Arial"/>
          <w:i/>
          <w:sz w:val="22"/>
          <w:szCs w:val="22"/>
        </w:rPr>
        <w:t>Written Consent</w:t>
      </w:r>
      <w:r w:rsidRPr="0067745F">
        <w:rPr>
          <w:rFonts w:ascii="Calibri" w:hAnsi="Calibri" w:cs="Arial"/>
          <w:sz w:val="22"/>
          <w:szCs w:val="22"/>
        </w:rPr>
        <w:t xml:space="preserve"> – this is gained </w:t>
      </w:r>
      <w:r w:rsidR="006A30FC" w:rsidRPr="0067745F">
        <w:rPr>
          <w:rFonts w:ascii="Calibri" w:hAnsi="Calibri" w:cs="Arial"/>
          <w:sz w:val="22"/>
          <w:szCs w:val="22"/>
        </w:rPr>
        <w:t xml:space="preserve">either prior to your appointment via telephone/email or </w:t>
      </w:r>
      <w:r w:rsidRPr="0067745F">
        <w:rPr>
          <w:rFonts w:ascii="Calibri" w:hAnsi="Calibri" w:cs="Arial"/>
          <w:sz w:val="22"/>
          <w:szCs w:val="22"/>
        </w:rPr>
        <w:t>during a face-to-face</w:t>
      </w:r>
      <w:r w:rsidR="006A30FC" w:rsidRPr="0067745F">
        <w:rPr>
          <w:rFonts w:ascii="Calibri" w:hAnsi="Calibri" w:cs="Arial"/>
          <w:sz w:val="22"/>
          <w:szCs w:val="22"/>
        </w:rPr>
        <w:t>/telephone/virtual</w:t>
      </w:r>
      <w:r w:rsidRPr="0067745F">
        <w:rPr>
          <w:rFonts w:ascii="Calibri" w:hAnsi="Calibri" w:cs="Arial"/>
          <w:sz w:val="22"/>
          <w:szCs w:val="22"/>
        </w:rPr>
        <w:t xml:space="preserve"> consultation</w:t>
      </w:r>
      <w:r w:rsidR="004843AE" w:rsidRPr="0067745F">
        <w:rPr>
          <w:rFonts w:ascii="Calibri" w:hAnsi="Calibri" w:cs="Arial"/>
          <w:sz w:val="22"/>
          <w:szCs w:val="22"/>
        </w:rPr>
        <w:t>,</w:t>
      </w:r>
      <w:r w:rsidRPr="0067745F">
        <w:rPr>
          <w:rFonts w:ascii="Calibri" w:hAnsi="Calibri" w:cs="Arial"/>
          <w:sz w:val="22"/>
          <w:szCs w:val="22"/>
        </w:rPr>
        <w:t xml:space="preserve"> when writing a report back to the manager is required.  If you choose not to give consent </w:t>
      </w:r>
      <w:r w:rsidR="006A30FC" w:rsidRPr="0067745F">
        <w:rPr>
          <w:rFonts w:ascii="Calibri" w:hAnsi="Calibri" w:cs="Arial"/>
          <w:sz w:val="22"/>
          <w:szCs w:val="22"/>
        </w:rPr>
        <w:t>for a report</w:t>
      </w:r>
      <w:r w:rsidRPr="0067745F">
        <w:rPr>
          <w:rFonts w:ascii="Calibri" w:hAnsi="Calibri" w:cs="Arial"/>
          <w:sz w:val="22"/>
          <w:szCs w:val="22"/>
        </w:rPr>
        <w:t>, U</w:t>
      </w:r>
      <w:r w:rsidR="00783EBF" w:rsidRPr="0067745F">
        <w:rPr>
          <w:rFonts w:ascii="Calibri" w:hAnsi="Calibri" w:cs="Arial"/>
          <w:sz w:val="22"/>
          <w:szCs w:val="22"/>
        </w:rPr>
        <w:t xml:space="preserve">nity </w:t>
      </w:r>
      <w:r w:rsidR="00AB77B7" w:rsidRPr="0067745F">
        <w:rPr>
          <w:rFonts w:ascii="Calibri" w:hAnsi="Calibri" w:cs="Arial"/>
          <w:sz w:val="22"/>
          <w:szCs w:val="22"/>
        </w:rPr>
        <w:t>will</w:t>
      </w:r>
      <w:r w:rsidR="00783EBF" w:rsidRPr="0067745F">
        <w:rPr>
          <w:rFonts w:ascii="Calibri" w:hAnsi="Calibri" w:cs="Arial"/>
          <w:sz w:val="22"/>
          <w:szCs w:val="22"/>
        </w:rPr>
        <w:t xml:space="preserve"> need to inform your M</w:t>
      </w:r>
      <w:r w:rsidRPr="0067745F">
        <w:rPr>
          <w:rFonts w:ascii="Calibri" w:hAnsi="Calibri" w:cs="Arial"/>
          <w:sz w:val="22"/>
          <w:szCs w:val="22"/>
        </w:rPr>
        <w:t xml:space="preserve">anager about this and they would </w:t>
      </w:r>
      <w:r w:rsidR="004843AE" w:rsidRPr="0067745F">
        <w:rPr>
          <w:rFonts w:ascii="Calibri" w:hAnsi="Calibri" w:cs="Arial"/>
          <w:sz w:val="22"/>
          <w:szCs w:val="22"/>
        </w:rPr>
        <w:t xml:space="preserve">then </w:t>
      </w:r>
      <w:r w:rsidRPr="0067745F">
        <w:rPr>
          <w:rFonts w:ascii="Calibri" w:hAnsi="Calibri" w:cs="Arial"/>
          <w:sz w:val="22"/>
          <w:szCs w:val="22"/>
        </w:rPr>
        <w:t xml:space="preserve">make </w:t>
      </w:r>
      <w:r w:rsidR="007848CB" w:rsidRPr="0067745F">
        <w:rPr>
          <w:rFonts w:ascii="Calibri" w:hAnsi="Calibri" w:cs="Arial"/>
          <w:sz w:val="22"/>
          <w:szCs w:val="22"/>
        </w:rPr>
        <w:t xml:space="preserve">any </w:t>
      </w:r>
      <w:r w:rsidRPr="0067745F">
        <w:rPr>
          <w:rFonts w:ascii="Calibri" w:hAnsi="Calibri" w:cs="Arial"/>
          <w:sz w:val="22"/>
          <w:szCs w:val="22"/>
        </w:rPr>
        <w:t>management decisions without occupational health advice. The report will not contain confidential clinical information about you unless this has been agreed with you in advance and will focus on answering the questions raised in the original re</w:t>
      </w:r>
      <w:r w:rsidR="00783EBF" w:rsidRPr="0067745F">
        <w:rPr>
          <w:rFonts w:ascii="Calibri" w:hAnsi="Calibri" w:cs="Arial"/>
          <w:sz w:val="22"/>
          <w:szCs w:val="22"/>
        </w:rPr>
        <w:t>ferral form sent to us by your M</w:t>
      </w:r>
      <w:r w:rsidRPr="0067745F">
        <w:rPr>
          <w:rFonts w:ascii="Calibri" w:hAnsi="Calibri" w:cs="Arial"/>
          <w:sz w:val="22"/>
          <w:szCs w:val="22"/>
        </w:rPr>
        <w:t>anager.</w:t>
      </w:r>
    </w:p>
    <w:p w14:paraId="262304A9" w14:textId="77777777" w:rsidR="00AC34D4" w:rsidRPr="008C67A1" w:rsidRDefault="00AC34D4" w:rsidP="00A138FB">
      <w:pPr>
        <w:pStyle w:val="ColorfulList-Accent1"/>
        <w:numPr>
          <w:ilvl w:val="0"/>
          <w:numId w:val="5"/>
        </w:numPr>
        <w:ind w:left="567" w:right="-8" w:hanging="284"/>
        <w:jc w:val="both"/>
        <w:rPr>
          <w:rFonts w:ascii="Calibri" w:hAnsi="Calibri" w:cs="Arial"/>
          <w:sz w:val="22"/>
          <w:szCs w:val="22"/>
        </w:rPr>
      </w:pPr>
      <w:r w:rsidRPr="008C67A1">
        <w:rPr>
          <w:rFonts w:ascii="Calibri" w:hAnsi="Calibri" w:cs="Arial"/>
          <w:i/>
          <w:sz w:val="22"/>
          <w:szCs w:val="22"/>
        </w:rPr>
        <w:t>Written consent</w:t>
      </w:r>
      <w:r w:rsidRPr="008C67A1">
        <w:rPr>
          <w:rFonts w:ascii="Calibri" w:hAnsi="Calibri" w:cs="Arial"/>
          <w:sz w:val="22"/>
          <w:szCs w:val="22"/>
        </w:rPr>
        <w:t xml:space="preserve"> </w:t>
      </w:r>
      <w:r w:rsidR="004843AE" w:rsidRPr="008C67A1">
        <w:rPr>
          <w:rFonts w:ascii="Calibri" w:hAnsi="Calibri" w:cs="Arial"/>
          <w:sz w:val="22"/>
          <w:szCs w:val="22"/>
        </w:rPr>
        <w:t>will</w:t>
      </w:r>
      <w:r w:rsidRPr="008C67A1">
        <w:rPr>
          <w:rFonts w:ascii="Calibri" w:hAnsi="Calibri" w:cs="Arial"/>
          <w:sz w:val="22"/>
          <w:szCs w:val="22"/>
        </w:rPr>
        <w:t xml:space="preserve"> also be used if Unity is requesting a report from your GP or Specialist.</w:t>
      </w:r>
    </w:p>
    <w:p w14:paraId="28768968" w14:textId="77777777" w:rsidR="00AC34D4" w:rsidRPr="008C67A1" w:rsidRDefault="00AC34D4" w:rsidP="009F6B29">
      <w:pPr>
        <w:pStyle w:val="ColorfulList-Accent1"/>
        <w:ind w:left="426" w:right="-8"/>
        <w:jc w:val="both"/>
        <w:rPr>
          <w:rFonts w:ascii="Calibri" w:hAnsi="Calibri" w:cs="Arial"/>
          <w:sz w:val="16"/>
          <w:szCs w:val="16"/>
        </w:rPr>
      </w:pPr>
    </w:p>
    <w:p w14:paraId="66823598" w14:textId="77777777" w:rsidR="00C44B21" w:rsidRPr="008C67A1" w:rsidRDefault="00C44B21" w:rsidP="009F6B29">
      <w:pPr>
        <w:ind w:right="-8"/>
        <w:jc w:val="both"/>
        <w:rPr>
          <w:rFonts w:ascii="Calibri" w:hAnsi="Calibri" w:cs="Arial"/>
          <w:sz w:val="22"/>
          <w:szCs w:val="22"/>
        </w:rPr>
      </w:pPr>
      <w:r w:rsidRPr="008C67A1">
        <w:rPr>
          <w:rFonts w:ascii="Calibri" w:hAnsi="Calibri" w:cs="Arial"/>
          <w:sz w:val="22"/>
          <w:szCs w:val="22"/>
        </w:rPr>
        <w:t>If you have refused to give consent to rele</w:t>
      </w:r>
      <w:r w:rsidR="00783EBF" w:rsidRPr="008C67A1">
        <w:rPr>
          <w:rFonts w:ascii="Calibri" w:hAnsi="Calibri" w:cs="Arial"/>
          <w:sz w:val="22"/>
          <w:szCs w:val="22"/>
        </w:rPr>
        <w:t>ase information to a M</w:t>
      </w:r>
      <w:r w:rsidRPr="008C67A1">
        <w:rPr>
          <w:rFonts w:ascii="Calibri" w:hAnsi="Calibri" w:cs="Arial"/>
          <w:sz w:val="22"/>
          <w:szCs w:val="22"/>
        </w:rPr>
        <w:t xml:space="preserve">anager that may have a safety implication to your role, then </w:t>
      </w:r>
      <w:r w:rsidR="00EE6AEB" w:rsidRPr="008C67A1">
        <w:rPr>
          <w:rFonts w:ascii="Calibri" w:hAnsi="Calibri" w:cs="Arial"/>
          <w:sz w:val="22"/>
          <w:szCs w:val="22"/>
        </w:rPr>
        <w:t>the clinician</w:t>
      </w:r>
      <w:r w:rsidRPr="008C67A1">
        <w:rPr>
          <w:rFonts w:ascii="Calibri" w:hAnsi="Calibri" w:cs="Arial"/>
          <w:sz w:val="22"/>
          <w:szCs w:val="22"/>
        </w:rPr>
        <w:t xml:space="preserve"> </w:t>
      </w:r>
      <w:r w:rsidR="00EE6AEB" w:rsidRPr="008C67A1">
        <w:rPr>
          <w:rFonts w:ascii="Calibri" w:hAnsi="Calibri" w:cs="Arial"/>
          <w:sz w:val="22"/>
          <w:szCs w:val="22"/>
        </w:rPr>
        <w:t>may</w:t>
      </w:r>
      <w:r w:rsidRPr="008C67A1">
        <w:rPr>
          <w:rFonts w:ascii="Calibri" w:hAnsi="Calibri" w:cs="Arial"/>
          <w:sz w:val="22"/>
          <w:szCs w:val="22"/>
        </w:rPr>
        <w:t xml:space="preserve"> advise you that they </w:t>
      </w:r>
      <w:r w:rsidR="00EE6AEB" w:rsidRPr="008C67A1">
        <w:rPr>
          <w:rFonts w:ascii="Calibri" w:hAnsi="Calibri" w:cs="Arial"/>
          <w:sz w:val="22"/>
          <w:szCs w:val="22"/>
        </w:rPr>
        <w:t xml:space="preserve">will </w:t>
      </w:r>
      <w:r w:rsidRPr="008C67A1">
        <w:rPr>
          <w:rFonts w:ascii="Calibri" w:hAnsi="Calibri" w:cs="Arial"/>
          <w:sz w:val="22"/>
          <w:szCs w:val="22"/>
        </w:rPr>
        <w:t>inform the manager that you are not fit to work in that role.</w:t>
      </w:r>
      <w:r w:rsidR="00F677E1" w:rsidRPr="008C67A1">
        <w:rPr>
          <w:rFonts w:ascii="Calibri" w:hAnsi="Calibri" w:cs="Arial"/>
          <w:sz w:val="22"/>
          <w:szCs w:val="22"/>
        </w:rPr>
        <w:t xml:space="preserve"> </w:t>
      </w:r>
      <w:r w:rsidRPr="008C67A1">
        <w:rPr>
          <w:rFonts w:ascii="Calibri" w:hAnsi="Calibri" w:cs="Arial"/>
          <w:sz w:val="22"/>
          <w:szCs w:val="22"/>
        </w:rPr>
        <w:t>You will always be informed when this is going to occur.</w:t>
      </w:r>
    </w:p>
    <w:p w14:paraId="2C4EE7C1" w14:textId="77777777" w:rsidR="00AC34D4" w:rsidRPr="00023307" w:rsidRDefault="00AC34D4" w:rsidP="009F6B29">
      <w:pPr>
        <w:tabs>
          <w:tab w:val="left" w:pos="6521"/>
        </w:tabs>
        <w:ind w:right="-8"/>
        <w:jc w:val="both"/>
        <w:rPr>
          <w:rFonts w:ascii="Calibri" w:hAnsi="Calibri" w:cs="Arial"/>
          <w:sz w:val="20"/>
          <w:szCs w:val="20"/>
        </w:rPr>
      </w:pPr>
    </w:p>
    <w:p w14:paraId="6A1DA14A" w14:textId="77777777" w:rsidR="00AC34D4" w:rsidRPr="00F677E1" w:rsidRDefault="00AC34D4" w:rsidP="009F6B29">
      <w:pPr>
        <w:tabs>
          <w:tab w:val="left" w:pos="6521"/>
        </w:tabs>
        <w:ind w:right="-8"/>
        <w:jc w:val="both"/>
        <w:rPr>
          <w:rFonts w:ascii="Calibri" w:hAnsi="Calibri" w:cs="Arial"/>
          <w:b/>
          <w:sz w:val="24"/>
          <w:szCs w:val="24"/>
          <w:u w:val="single"/>
        </w:rPr>
      </w:pPr>
      <w:r w:rsidRPr="00F677E1">
        <w:rPr>
          <w:rFonts w:ascii="Calibri" w:hAnsi="Calibri" w:cs="Arial"/>
          <w:b/>
          <w:sz w:val="24"/>
          <w:szCs w:val="24"/>
          <w:u w:val="single"/>
        </w:rPr>
        <w:t>Occupational Health Records</w:t>
      </w:r>
    </w:p>
    <w:p w14:paraId="0DC18D58" w14:textId="77777777" w:rsidR="007848CB" w:rsidRPr="008C67A1" w:rsidRDefault="00AC34D4" w:rsidP="009F6B29">
      <w:pPr>
        <w:tabs>
          <w:tab w:val="left" w:pos="6521"/>
        </w:tabs>
        <w:ind w:right="-8"/>
        <w:jc w:val="both"/>
        <w:rPr>
          <w:rFonts w:ascii="Calibri" w:hAnsi="Calibri" w:cs="Arial"/>
          <w:sz w:val="22"/>
          <w:szCs w:val="22"/>
        </w:rPr>
      </w:pPr>
      <w:r w:rsidRPr="008C67A1">
        <w:rPr>
          <w:rFonts w:ascii="Calibri" w:hAnsi="Calibri" w:cs="Arial"/>
          <w:sz w:val="22"/>
          <w:szCs w:val="22"/>
        </w:rPr>
        <w:t>All occupational health records are held in compliance with the Data Protection Act 1998</w:t>
      </w:r>
      <w:r w:rsidR="002C2BB5" w:rsidRPr="008C67A1">
        <w:rPr>
          <w:rFonts w:ascii="Calibri" w:hAnsi="Calibri" w:cs="Arial"/>
          <w:sz w:val="22"/>
          <w:szCs w:val="22"/>
        </w:rPr>
        <w:t xml:space="preserve"> </w:t>
      </w:r>
      <w:r w:rsidR="003D1564">
        <w:rPr>
          <w:rFonts w:ascii="Calibri" w:hAnsi="Calibri" w:cs="Arial"/>
          <w:sz w:val="22"/>
          <w:szCs w:val="22"/>
        </w:rPr>
        <w:t>(</w:t>
      </w:r>
      <w:r w:rsidR="002C2BB5" w:rsidRPr="008C67A1">
        <w:rPr>
          <w:rFonts w:ascii="Calibri" w:hAnsi="Calibri" w:cs="Arial"/>
          <w:sz w:val="22"/>
          <w:szCs w:val="22"/>
        </w:rPr>
        <w:t>preceded by the General Data Protection Regulations 2018</w:t>
      </w:r>
      <w:r w:rsidR="003D1564">
        <w:rPr>
          <w:rFonts w:ascii="Calibri" w:hAnsi="Calibri" w:cs="Arial"/>
          <w:sz w:val="22"/>
          <w:szCs w:val="22"/>
        </w:rPr>
        <w:t>)</w:t>
      </w:r>
      <w:r w:rsidRPr="008C67A1">
        <w:rPr>
          <w:rFonts w:ascii="Calibri" w:hAnsi="Calibri" w:cs="Arial"/>
          <w:sz w:val="22"/>
          <w:szCs w:val="22"/>
        </w:rPr>
        <w:t>, and Access to Medical Reports Act 1988.  The notes are stored securely in locked cabinets an</w:t>
      </w:r>
      <w:r w:rsidR="00783EBF" w:rsidRPr="008C67A1">
        <w:rPr>
          <w:rFonts w:ascii="Calibri" w:hAnsi="Calibri" w:cs="Arial"/>
          <w:sz w:val="22"/>
          <w:szCs w:val="22"/>
        </w:rPr>
        <w:t>d only the Occupational Health T</w:t>
      </w:r>
      <w:r w:rsidRPr="008C67A1">
        <w:rPr>
          <w:rFonts w:ascii="Calibri" w:hAnsi="Calibri" w:cs="Arial"/>
          <w:sz w:val="22"/>
          <w:szCs w:val="22"/>
        </w:rPr>
        <w:t xml:space="preserve">eam have access to the keys. </w:t>
      </w:r>
      <w:r w:rsidR="00F677E1" w:rsidRPr="008C67A1">
        <w:rPr>
          <w:rFonts w:ascii="Calibri" w:hAnsi="Calibri" w:cs="Arial"/>
          <w:sz w:val="22"/>
          <w:szCs w:val="22"/>
        </w:rPr>
        <w:t xml:space="preserve"> </w:t>
      </w:r>
      <w:r w:rsidRPr="008C67A1">
        <w:rPr>
          <w:rFonts w:ascii="Calibri" w:hAnsi="Calibri" w:cs="Arial"/>
          <w:sz w:val="22"/>
          <w:szCs w:val="22"/>
        </w:rPr>
        <w:t>Electronic records are stored securely and backed-up regularly. Records can only be accessed by Occupational Health staff who hold log in/passwords.</w:t>
      </w:r>
      <w:r w:rsidR="007848CB" w:rsidRPr="008C67A1">
        <w:rPr>
          <w:rFonts w:ascii="Calibri" w:hAnsi="Calibri" w:cs="Arial"/>
          <w:sz w:val="22"/>
          <w:szCs w:val="22"/>
        </w:rPr>
        <w:t xml:space="preserve"> </w:t>
      </w:r>
    </w:p>
    <w:p w14:paraId="55582D4D" w14:textId="77777777" w:rsidR="007848CB" w:rsidRPr="008C67A1" w:rsidRDefault="007848CB" w:rsidP="009F6B29">
      <w:pPr>
        <w:tabs>
          <w:tab w:val="left" w:pos="6521"/>
        </w:tabs>
        <w:ind w:right="-8"/>
        <w:jc w:val="both"/>
        <w:rPr>
          <w:rFonts w:ascii="Calibri" w:hAnsi="Calibri" w:cs="Arial"/>
          <w:sz w:val="16"/>
          <w:szCs w:val="16"/>
        </w:rPr>
      </w:pPr>
    </w:p>
    <w:p w14:paraId="32CED5FD" w14:textId="77777777" w:rsidR="00AC34D4" w:rsidRPr="008C67A1" w:rsidRDefault="007848CB" w:rsidP="009F6B29">
      <w:pPr>
        <w:tabs>
          <w:tab w:val="left" w:pos="6521"/>
        </w:tabs>
        <w:ind w:right="-8"/>
        <w:jc w:val="both"/>
        <w:rPr>
          <w:rFonts w:ascii="Calibri" w:hAnsi="Calibri" w:cs="Arial"/>
          <w:sz w:val="22"/>
          <w:szCs w:val="22"/>
        </w:rPr>
      </w:pPr>
      <w:r w:rsidRPr="008C67A1">
        <w:rPr>
          <w:rFonts w:ascii="Calibri" w:hAnsi="Calibri" w:cs="Arial"/>
          <w:sz w:val="22"/>
          <w:szCs w:val="22"/>
        </w:rPr>
        <w:t>If information is being requested</w:t>
      </w:r>
      <w:r w:rsidR="00C44B21" w:rsidRPr="008C67A1">
        <w:rPr>
          <w:rFonts w:ascii="Calibri" w:hAnsi="Calibri" w:cs="Arial"/>
          <w:sz w:val="22"/>
          <w:szCs w:val="22"/>
        </w:rPr>
        <w:t xml:space="preserve"> from GP</w:t>
      </w:r>
      <w:r w:rsidRPr="008C67A1">
        <w:rPr>
          <w:rFonts w:ascii="Calibri" w:hAnsi="Calibri" w:cs="Arial"/>
          <w:sz w:val="22"/>
          <w:szCs w:val="22"/>
        </w:rPr>
        <w:t>s or Specialists, Unity complies with the requirements of the Access to Medical Reports Act 1988 and you will be informed about this process at the time.</w:t>
      </w:r>
    </w:p>
    <w:p w14:paraId="43F41DC8" w14:textId="77777777" w:rsidR="00507CFF" w:rsidRPr="008C67A1" w:rsidRDefault="00507CFF" w:rsidP="009F6B29">
      <w:pPr>
        <w:tabs>
          <w:tab w:val="left" w:pos="6521"/>
        </w:tabs>
        <w:ind w:right="-8"/>
        <w:jc w:val="both"/>
        <w:rPr>
          <w:rFonts w:ascii="Calibri" w:hAnsi="Calibri" w:cs="Arial"/>
          <w:sz w:val="16"/>
          <w:szCs w:val="16"/>
        </w:rPr>
      </w:pPr>
    </w:p>
    <w:p w14:paraId="07275774" w14:textId="77777777" w:rsidR="00C44B21" w:rsidRPr="008C67A1" w:rsidRDefault="00C44B21" w:rsidP="009F6B29">
      <w:pPr>
        <w:tabs>
          <w:tab w:val="left" w:pos="6521"/>
        </w:tabs>
        <w:ind w:right="-8"/>
        <w:jc w:val="both"/>
        <w:rPr>
          <w:rFonts w:ascii="Calibri" w:hAnsi="Calibri" w:cs="Arial"/>
          <w:sz w:val="22"/>
          <w:szCs w:val="22"/>
        </w:rPr>
      </w:pPr>
      <w:r w:rsidRPr="008C67A1">
        <w:rPr>
          <w:rFonts w:ascii="Calibri" w:hAnsi="Calibri" w:cs="Arial"/>
          <w:sz w:val="22"/>
          <w:szCs w:val="22"/>
        </w:rPr>
        <w:t>Solicitors may also request copies of your occupational health records if you are pursuing a claim. Your records will only be disclosed with your informed written consent.</w:t>
      </w:r>
    </w:p>
    <w:p w14:paraId="0B52AFCC" w14:textId="77777777" w:rsidR="004843AE" w:rsidRPr="00F677E1" w:rsidRDefault="004843AE" w:rsidP="009F6B29">
      <w:pPr>
        <w:ind w:right="-8"/>
        <w:jc w:val="both"/>
        <w:rPr>
          <w:rFonts w:ascii="Calibri" w:hAnsi="Calibri" w:cs="Arial"/>
          <w:sz w:val="16"/>
          <w:szCs w:val="16"/>
        </w:rPr>
      </w:pPr>
    </w:p>
    <w:p w14:paraId="7E2ED07D" w14:textId="2C291673" w:rsidR="00A33430" w:rsidRDefault="00A33430" w:rsidP="009F6B29">
      <w:pPr>
        <w:ind w:right="-8"/>
        <w:jc w:val="center"/>
        <w:rPr>
          <w:rFonts w:ascii="Calibri" w:hAnsi="Calibri" w:cs="Arial"/>
          <w:sz w:val="22"/>
          <w:szCs w:val="22"/>
        </w:rPr>
      </w:pPr>
      <w:r w:rsidRPr="00213760">
        <w:rPr>
          <w:rFonts w:ascii="Calibri" w:hAnsi="Calibri" w:cs="Arial"/>
          <w:b/>
          <w:sz w:val="22"/>
          <w:szCs w:val="22"/>
        </w:rPr>
        <w:t xml:space="preserve">The </w:t>
      </w:r>
      <w:r w:rsidR="00FA3051" w:rsidRPr="00213760">
        <w:rPr>
          <w:rFonts w:ascii="Calibri" w:hAnsi="Calibri" w:cs="Arial"/>
          <w:b/>
          <w:sz w:val="22"/>
          <w:szCs w:val="22"/>
        </w:rPr>
        <w:t>O</w:t>
      </w:r>
      <w:r w:rsidRPr="00213760">
        <w:rPr>
          <w:rFonts w:ascii="Calibri" w:hAnsi="Calibri" w:cs="Arial"/>
          <w:b/>
          <w:sz w:val="22"/>
          <w:szCs w:val="22"/>
        </w:rPr>
        <w:t xml:space="preserve">ffice </w:t>
      </w:r>
      <w:r w:rsidR="00FA3051" w:rsidRPr="00213760">
        <w:rPr>
          <w:rFonts w:ascii="Calibri" w:hAnsi="Calibri" w:cs="Arial"/>
          <w:b/>
          <w:sz w:val="22"/>
          <w:szCs w:val="22"/>
        </w:rPr>
        <w:t>O</w:t>
      </w:r>
      <w:r w:rsidRPr="00213760">
        <w:rPr>
          <w:rFonts w:ascii="Calibri" w:hAnsi="Calibri" w:cs="Arial"/>
          <w:b/>
          <w:sz w:val="22"/>
          <w:szCs w:val="22"/>
        </w:rPr>
        <w:t xml:space="preserve">pening </w:t>
      </w:r>
      <w:r w:rsidR="00FA3051" w:rsidRPr="00213760">
        <w:rPr>
          <w:rFonts w:ascii="Calibri" w:hAnsi="Calibri" w:cs="Arial"/>
          <w:b/>
          <w:sz w:val="22"/>
          <w:szCs w:val="22"/>
        </w:rPr>
        <w:t>T</w:t>
      </w:r>
      <w:r w:rsidRPr="00213760">
        <w:rPr>
          <w:rFonts w:ascii="Calibri" w:hAnsi="Calibri" w:cs="Arial"/>
          <w:b/>
          <w:sz w:val="22"/>
          <w:szCs w:val="22"/>
        </w:rPr>
        <w:t>imes</w:t>
      </w:r>
      <w:r w:rsidR="00F677E1" w:rsidRPr="00213760">
        <w:rPr>
          <w:rFonts w:ascii="Calibri" w:hAnsi="Calibri" w:cs="Arial"/>
          <w:b/>
          <w:sz w:val="22"/>
          <w:szCs w:val="22"/>
        </w:rPr>
        <w:t xml:space="preserve"> - </w:t>
      </w:r>
      <w:r w:rsidRPr="00213760">
        <w:rPr>
          <w:rFonts w:ascii="Calibri" w:hAnsi="Calibri" w:cs="Arial"/>
          <w:sz w:val="22"/>
          <w:szCs w:val="22"/>
        </w:rPr>
        <w:t>Monday to Thursday – 09.00 – 16.30</w:t>
      </w:r>
      <w:r w:rsidR="00F677E1" w:rsidRPr="00213760">
        <w:rPr>
          <w:rFonts w:ascii="Calibri" w:hAnsi="Calibri" w:cs="Arial"/>
          <w:sz w:val="22"/>
          <w:szCs w:val="22"/>
        </w:rPr>
        <w:t xml:space="preserve"> and </w:t>
      </w:r>
      <w:r w:rsidRPr="00213760">
        <w:rPr>
          <w:rFonts w:ascii="Calibri" w:hAnsi="Calibri" w:cs="Arial"/>
          <w:sz w:val="22"/>
          <w:szCs w:val="22"/>
        </w:rPr>
        <w:t xml:space="preserve">Friday - 09.00 – </w:t>
      </w:r>
      <w:r w:rsidR="00023307">
        <w:rPr>
          <w:rFonts w:ascii="Calibri" w:hAnsi="Calibri" w:cs="Arial"/>
          <w:sz w:val="22"/>
          <w:szCs w:val="22"/>
        </w:rPr>
        <w:t>16.00</w:t>
      </w:r>
    </w:p>
    <w:p w14:paraId="65015221" w14:textId="77777777" w:rsidR="00722D06" w:rsidRPr="00722D06" w:rsidRDefault="00722D06" w:rsidP="009F6B29">
      <w:pPr>
        <w:ind w:right="-8"/>
        <w:jc w:val="center"/>
        <w:rPr>
          <w:rFonts w:ascii="Calibri" w:hAnsi="Calibri" w:cs="Arial"/>
          <w:sz w:val="16"/>
          <w:szCs w:val="16"/>
        </w:rPr>
      </w:pPr>
    </w:p>
    <w:p w14:paraId="7EB8AC9A" w14:textId="77777777" w:rsidR="00023307" w:rsidRPr="00023307" w:rsidRDefault="00023307" w:rsidP="009F6B29">
      <w:pPr>
        <w:ind w:right="-8"/>
        <w:jc w:val="center"/>
        <w:rPr>
          <w:rFonts w:ascii="Calibri" w:hAnsi="Calibri" w:cs="Arial"/>
          <w:sz w:val="8"/>
          <w:szCs w:val="8"/>
        </w:rPr>
      </w:pPr>
    </w:p>
    <w:tbl>
      <w:tblPr>
        <w:tblW w:w="8315" w:type="dxa"/>
        <w:jc w:val="center"/>
        <w:tblLook w:val="04A0" w:firstRow="1" w:lastRow="0" w:firstColumn="1" w:lastColumn="0" w:noHBand="0" w:noVBand="1"/>
      </w:tblPr>
      <w:tblGrid>
        <w:gridCol w:w="1616"/>
        <w:gridCol w:w="6699"/>
      </w:tblGrid>
      <w:tr w:rsidR="008526E5" w:rsidRPr="00023307" w14:paraId="666C2DF9" w14:textId="77777777" w:rsidTr="00023307">
        <w:trPr>
          <w:trHeight w:val="904"/>
          <w:jc w:val="center"/>
        </w:trPr>
        <w:tc>
          <w:tcPr>
            <w:tcW w:w="1521" w:type="dxa"/>
          </w:tcPr>
          <w:p w14:paraId="0DC29060" w14:textId="50CD970B" w:rsidR="008526E5" w:rsidRPr="000D11B8" w:rsidRDefault="00477078" w:rsidP="00B5387D">
            <w:pPr>
              <w:rPr>
                <w:i/>
                <w:noProof/>
                <w:lang w:eastAsia="en-GB"/>
              </w:rPr>
            </w:pPr>
            <w:r w:rsidRPr="000D11B8">
              <w:rPr>
                <w:i/>
                <w:noProof/>
                <w:lang w:eastAsia="en-GB"/>
              </w:rPr>
              <w:drawing>
                <wp:inline distT="0" distB="0" distL="0" distR="0" wp14:anchorId="14119426" wp14:editId="1D4DE818">
                  <wp:extent cx="889000" cy="5397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9000" cy="539750"/>
                          </a:xfrm>
                          <a:prstGeom prst="rect">
                            <a:avLst/>
                          </a:prstGeom>
                          <a:noFill/>
                          <a:ln>
                            <a:noFill/>
                          </a:ln>
                        </pic:spPr>
                      </pic:pic>
                    </a:graphicData>
                  </a:graphic>
                </wp:inline>
              </w:drawing>
            </w:r>
          </w:p>
        </w:tc>
        <w:tc>
          <w:tcPr>
            <w:tcW w:w="6794" w:type="dxa"/>
          </w:tcPr>
          <w:p w14:paraId="7C29733C" w14:textId="77777777" w:rsidR="008526E5" w:rsidRPr="00023307" w:rsidRDefault="008526E5" w:rsidP="00B5387D">
            <w:pPr>
              <w:jc w:val="center"/>
              <w:rPr>
                <w:rFonts w:ascii="Calibri" w:hAnsi="Calibri"/>
                <w:sz w:val="20"/>
                <w:szCs w:val="20"/>
              </w:rPr>
            </w:pPr>
            <w:r w:rsidRPr="00023307">
              <w:rPr>
                <w:rFonts w:ascii="Calibri" w:hAnsi="Calibri"/>
                <w:sz w:val="20"/>
                <w:szCs w:val="20"/>
              </w:rPr>
              <w:t xml:space="preserve">552 Dereham Road, </w:t>
            </w:r>
            <w:proofErr w:type="gramStart"/>
            <w:r w:rsidRPr="00023307">
              <w:rPr>
                <w:rFonts w:ascii="Calibri" w:hAnsi="Calibri"/>
                <w:sz w:val="20"/>
                <w:szCs w:val="20"/>
              </w:rPr>
              <w:t>NORWICH  NR</w:t>
            </w:r>
            <w:proofErr w:type="gramEnd"/>
            <w:r w:rsidRPr="00023307">
              <w:rPr>
                <w:rFonts w:ascii="Calibri" w:hAnsi="Calibri"/>
                <w:sz w:val="20"/>
                <w:szCs w:val="20"/>
              </w:rPr>
              <w:t>5 8TU</w:t>
            </w:r>
          </w:p>
          <w:p w14:paraId="5D36C61F" w14:textId="77777777" w:rsidR="008526E5" w:rsidRPr="00023307" w:rsidRDefault="0067745F" w:rsidP="00B5387D">
            <w:pPr>
              <w:jc w:val="center"/>
              <w:rPr>
                <w:rFonts w:ascii="Calibri" w:hAnsi="Calibri"/>
                <w:sz w:val="20"/>
                <w:szCs w:val="20"/>
              </w:rPr>
            </w:pPr>
            <w:r w:rsidRPr="00023307">
              <w:rPr>
                <w:rFonts w:ascii="Calibri" w:hAnsi="Calibri"/>
                <w:sz w:val="20"/>
                <w:szCs w:val="20"/>
              </w:rPr>
              <w:t>Telephone:</w:t>
            </w:r>
            <w:r w:rsidR="008526E5" w:rsidRPr="00023307">
              <w:rPr>
                <w:rFonts w:ascii="Calibri" w:hAnsi="Calibri"/>
                <w:sz w:val="20"/>
                <w:szCs w:val="20"/>
              </w:rPr>
              <w:t xml:space="preserve"> 01603 250015 or 01603 250059      </w:t>
            </w:r>
          </w:p>
          <w:p w14:paraId="195B80E2" w14:textId="77777777" w:rsidR="008526E5" w:rsidRPr="00023307" w:rsidRDefault="008526E5" w:rsidP="00722D06">
            <w:pPr>
              <w:jc w:val="center"/>
              <w:rPr>
                <w:rFonts w:ascii="Calibri" w:hAnsi="Calibri"/>
                <w:sz w:val="20"/>
                <w:szCs w:val="20"/>
              </w:rPr>
            </w:pPr>
            <w:proofErr w:type="gramStart"/>
            <w:r w:rsidRPr="00023307">
              <w:rPr>
                <w:rFonts w:ascii="Calibri" w:hAnsi="Calibri"/>
                <w:sz w:val="20"/>
                <w:szCs w:val="20"/>
              </w:rPr>
              <w:t>Email :</w:t>
            </w:r>
            <w:proofErr w:type="gramEnd"/>
            <w:r w:rsidRPr="00023307">
              <w:rPr>
                <w:rFonts w:ascii="Calibri" w:hAnsi="Calibri"/>
                <w:sz w:val="20"/>
                <w:szCs w:val="20"/>
              </w:rPr>
              <w:t xml:space="preserve"> </w:t>
            </w:r>
            <w:hyperlink r:id="rId14" w:history="1">
              <w:r w:rsidR="00F84F4A" w:rsidRPr="00023307">
                <w:rPr>
                  <w:rStyle w:val="Hyperlink"/>
                  <w:rFonts w:ascii="Calibri" w:hAnsi="Calibri"/>
                  <w:sz w:val="20"/>
                  <w:szCs w:val="20"/>
                </w:rPr>
                <w:t>mail@unityoccupationalhealth.com</w:t>
              </w:r>
            </w:hyperlink>
          </w:p>
        </w:tc>
      </w:tr>
    </w:tbl>
    <w:p w14:paraId="5F2C9B6C" w14:textId="77777777" w:rsidR="00F677E1" w:rsidRPr="006C28E6" w:rsidRDefault="00F677E1" w:rsidP="008526E5">
      <w:pPr>
        <w:ind w:right="55"/>
        <w:rPr>
          <w:rFonts w:ascii="Calibri" w:hAnsi="Calibri" w:cs="Arial"/>
          <w:b/>
          <w:sz w:val="2"/>
          <w:szCs w:val="2"/>
        </w:rPr>
      </w:pPr>
    </w:p>
    <w:sectPr w:rsidR="00F677E1" w:rsidRPr="006C28E6" w:rsidSect="00930DAE">
      <w:footerReference w:type="default" r:id="rId15"/>
      <w:footerReference w:type="first" r:id="rId16"/>
      <w:pgSz w:w="11900" w:h="16840"/>
      <w:pgMar w:top="720" w:right="720" w:bottom="720" w:left="720" w:header="709" w:footer="709" w:gutter="0"/>
      <w:cols w:space="2269"/>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DFFB" w14:textId="77777777" w:rsidR="00930DAE" w:rsidRDefault="00930DAE" w:rsidP="00ED22C4">
      <w:r>
        <w:separator/>
      </w:r>
    </w:p>
  </w:endnote>
  <w:endnote w:type="continuationSeparator" w:id="0">
    <w:p w14:paraId="0EAD79B5" w14:textId="77777777" w:rsidR="00930DAE" w:rsidRDefault="00930DAE" w:rsidP="00ED2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52" w:type="pct"/>
      <w:jc w:val="center"/>
      <w:tblCellMar>
        <w:top w:w="72" w:type="dxa"/>
        <w:left w:w="115" w:type="dxa"/>
        <w:bottom w:w="72" w:type="dxa"/>
        <w:right w:w="115" w:type="dxa"/>
      </w:tblCellMar>
      <w:tblLook w:val="04A0" w:firstRow="1" w:lastRow="0" w:firstColumn="1" w:lastColumn="0" w:noHBand="0" w:noVBand="1"/>
    </w:tblPr>
    <w:tblGrid>
      <w:gridCol w:w="312"/>
      <w:gridCol w:w="10048"/>
    </w:tblGrid>
    <w:tr w:rsidR="00722D06" w:rsidRPr="00213760" w14:paraId="1BCDD0D6" w14:textId="77777777" w:rsidTr="00A138FB">
      <w:trPr>
        <w:trHeight w:val="156"/>
        <w:jc w:val="center"/>
      </w:trPr>
      <w:tc>
        <w:tcPr>
          <w:tcW w:w="149" w:type="pct"/>
          <w:tcBorders>
            <w:top w:val="single" w:sz="4" w:space="0" w:color="943634"/>
          </w:tcBorders>
          <w:shd w:val="clear" w:color="auto" w:fill="DBE5F1"/>
        </w:tcPr>
        <w:p w14:paraId="3E3C3CFD" w14:textId="77777777" w:rsidR="00722D06" w:rsidRPr="00213760" w:rsidRDefault="00722D06" w:rsidP="00722D06">
          <w:pPr>
            <w:tabs>
              <w:tab w:val="center" w:pos="4153"/>
              <w:tab w:val="right" w:pos="8306"/>
            </w:tabs>
            <w:jc w:val="right"/>
            <w:rPr>
              <w:rFonts w:ascii="Calibri" w:hAnsi="Calibri"/>
              <w:b/>
              <w:sz w:val="16"/>
              <w:szCs w:val="16"/>
              <w:lang w:eastAsia="en-GB"/>
            </w:rPr>
          </w:pPr>
          <w:r w:rsidRPr="00213760">
            <w:rPr>
              <w:rFonts w:ascii="Calibri" w:hAnsi="Calibri"/>
              <w:sz w:val="16"/>
              <w:szCs w:val="16"/>
              <w:lang w:eastAsia="en-GB"/>
            </w:rPr>
            <w:fldChar w:fldCharType="begin"/>
          </w:r>
          <w:r w:rsidRPr="00213760">
            <w:rPr>
              <w:rFonts w:ascii="Calibri" w:hAnsi="Calibri"/>
              <w:sz w:val="16"/>
              <w:szCs w:val="16"/>
              <w:lang w:eastAsia="en-GB"/>
            </w:rPr>
            <w:instrText xml:space="preserve"> PAGE   \* MERGEFORMAT </w:instrText>
          </w:r>
          <w:r w:rsidRPr="00213760">
            <w:rPr>
              <w:rFonts w:ascii="Calibri" w:hAnsi="Calibri"/>
              <w:sz w:val="16"/>
              <w:szCs w:val="16"/>
              <w:lang w:eastAsia="en-GB"/>
            </w:rPr>
            <w:fldChar w:fldCharType="separate"/>
          </w:r>
          <w:r w:rsidRPr="00213760">
            <w:rPr>
              <w:rFonts w:ascii="Calibri" w:hAnsi="Calibri"/>
              <w:noProof/>
              <w:sz w:val="16"/>
              <w:szCs w:val="16"/>
              <w:lang w:eastAsia="en-GB"/>
            </w:rPr>
            <w:t>1</w:t>
          </w:r>
          <w:r w:rsidRPr="00213760">
            <w:rPr>
              <w:rFonts w:ascii="Calibri" w:hAnsi="Calibri"/>
              <w:sz w:val="16"/>
              <w:szCs w:val="16"/>
              <w:lang w:eastAsia="en-GB"/>
            </w:rPr>
            <w:fldChar w:fldCharType="end"/>
          </w:r>
        </w:p>
      </w:tc>
      <w:tc>
        <w:tcPr>
          <w:tcW w:w="4851" w:type="pct"/>
          <w:tcBorders>
            <w:top w:val="single" w:sz="4" w:space="0" w:color="auto"/>
          </w:tcBorders>
        </w:tcPr>
        <w:p w14:paraId="27FC797F" w14:textId="0A4FFB60" w:rsidR="00722D06" w:rsidRPr="00213760" w:rsidRDefault="00722D06" w:rsidP="00A138FB">
          <w:pPr>
            <w:jc w:val="center"/>
            <w:rPr>
              <w:rFonts w:ascii="Calibri" w:hAnsi="Calibri"/>
              <w:sz w:val="16"/>
              <w:szCs w:val="16"/>
              <w:lang w:eastAsia="en-GB"/>
            </w:rPr>
          </w:pPr>
          <w:r w:rsidRPr="00213760">
            <w:rPr>
              <w:rFonts w:ascii="Calibri" w:hAnsi="Calibri"/>
              <w:sz w:val="16"/>
              <w:szCs w:val="16"/>
              <w:lang w:eastAsia="en-GB"/>
            </w:rPr>
            <w:t>Info Leaflet (</w:t>
          </w:r>
          <w:proofErr w:type="gramStart"/>
          <w:r w:rsidRPr="00213760">
            <w:rPr>
              <w:rFonts w:ascii="Calibri" w:hAnsi="Calibri"/>
              <w:sz w:val="16"/>
              <w:szCs w:val="16"/>
              <w:lang w:eastAsia="en-GB"/>
            </w:rPr>
            <w:t xml:space="preserve">Appt)   </w:t>
          </w:r>
          <w:proofErr w:type="gramEnd"/>
          <w:r w:rsidRPr="00213760">
            <w:rPr>
              <w:rFonts w:ascii="Calibri" w:hAnsi="Calibri"/>
              <w:sz w:val="16"/>
              <w:szCs w:val="16"/>
              <w:lang w:eastAsia="en-GB"/>
            </w:rPr>
            <w:t xml:space="preserve">  Author – R Brown    Review Date : 10/2</w:t>
          </w:r>
          <w:r w:rsidR="005B58AE">
            <w:rPr>
              <w:rFonts w:ascii="Calibri" w:hAnsi="Calibri"/>
              <w:sz w:val="16"/>
              <w:szCs w:val="16"/>
              <w:lang w:eastAsia="en-GB"/>
            </w:rPr>
            <w:t>5</w:t>
          </w:r>
          <w:r w:rsidRPr="00213760">
            <w:rPr>
              <w:rFonts w:ascii="Calibri" w:hAnsi="Calibri"/>
              <w:sz w:val="16"/>
              <w:szCs w:val="16"/>
              <w:lang w:eastAsia="en-GB"/>
            </w:rPr>
            <w:t xml:space="preserve">  (*)   Date of Issue: 10/18    (*Unless business or process change dictates)</w:t>
          </w:r>
        </w:p>
      </w:tc>
    </w:tr>
  </w:tbl>
  <w:p w14:paraId="41D15119" w14:textId="77777777" w:rsidR="00971B96" w:rsidRPr="00213760" w:rsidRDefault="00971B96">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312"/>
      <w:gridCol w:w="10148"/>
    </w:tblGrid>
    <w:tr w:rsidR="00971B96" w:rsidRPr="00213760" w14:paraId="2BF62420" w14:textId="77777777" w:rsidTr="00722D06">
      <w:trPr>
        <w:trHeight w:val="203"/>
      </w:trPr>
      <w:tc>
        <w:tcPr>
          <w:tcW w:w="144" w:type="pct"/>
          <w:tcBorders>
            <w:top w:val="single" w:sz="4" w:space="0" w:color="943634"/>
          </w:tcBorders>
          <w:shd w:val="clear" w:color="auto" w:fill="DBE5F1"/>
        </w:tcPr>
        <w:bookmarkStart w:id="0" w:name="_Hlk23837075"/>
        <w:p w14:paraId="0AC20DDC" w14:textId="77777777" w:rsidR="00971B96" w:rsidRPr="00213760" w:rsidRDefault="00971B96" w:rsidP="00971B96">
          <w:pPr>
            <w:tabs>
              <w:tab w:val="center" w:pos="4153"/>
              <w:tab w:val="right" w:pos="8306"/>
            </w:tabs>
            <w:jc w:val="right"/>
            <w:rPr>
              <w:rFonts w:ascii="Calibri" w:hAnsi="Calibri"/>
              <w:b/>
              <w:sz w:val="16"/>
              <w:szCs w:val="16"/>
              <w:lang w:eastAsia="en-GB"/>
            </w:rPr>
          </w:pPr>
          <w:r w:rsidRPr="00213760">
            <w:rPr>
              <w:rFonts w:ascii="Calibri" w:hAnsi="Calibri"/>
              <w:sz w:val="16"/>
              <w:szCs w:val="16"/>
              <w:lang w:eastAsia="en-GB"/>
            </w:rPr>
            <w:fldChar w:fldCharType="begin"/>
          </w:r>
          <w:r w:rsidRPr="00213760">
            <w:rPr>
              <w:rFonts w:ascii="Calibri" w:hAnsi="Calibri"/>
              <w:sz w:val="16"/>
              <w:szCs w:val="16"/>
              <w:lang w:eastAsia="en-GB"/>
            </w:rPr>
            <w:instrText xml:space="preserve"> PAGE   \* MERGEFORMAT </w:instrText>
          </w:r>
          <w:r w:rsidRPr="00213760">
            <w:rPr>
              <w:rFonts w:ascii="Calibri" w:hAnsi="Calibri"/>
              <w:sz w:val="16"/>
              <w:szCs w:val="16"/>
              <w:lang w:eastAsia="en-GB"/>
            </w:rPr>
            <w:fldChar w:fldCharType="separate"/>
          </w:r>
          <w:r w:rsidRPr="00213760">
            <w:rPr>
              <w:rFonts w:ascii="Calibri" w:hAnsi="Calibri"/>
              <w:noProof/>
              <w:sz w:val="16"/>
              <w:szCs w:val="16"/>
              <w:lang w:eastAsia="en-GB"/>
            </w:rPr>
            <w:t>1</w:t>
          </w:r>
          <w:r w:rsidRPr="00213760">
            <w:rPr>
              <w:rFonts w:ascii="Calibri" w:hAnsi="Calibri"/>
              <w:sz w:val="16"/>
              <w:szCs w:val="16"/>
              <w:lang w:eastAsia="en-GB"/>
            </w:rPr>
            <w:fldChar w:fldCharType="end"/>
          </w:r>
        </w:p>
      </w:tc>
      <w:tc>
        <w:tcPr>
          <w:tcW w:w="4856" w:type="pct"/>
          <w:tcBorders>
            <w:top w:val="single" w:sz="4" w:space="0" w:color="auto"/>
          </w:tcBorders>
        </w:tcPr>
        <w:p w14:paraId="519A6A8A" w14:textId="0BD5AD5B" w:rsidR="00971B96" w:rsidRPr="00213760" w:rsidRDefault="00971B96" w:rsidP="00722D06">
          <w:pPr>
            <w:rPr>
              <w:rFonts w:ascii="Calibri" w:hAnsi="Calibri"/>
              <w:sz w:val="16"/>
              <w:szCs w:val="16"/>
              <w:lang w:eastAsia="en-GB"/>
            </w:rPr>
          </w:pPr>
          <w:r w:rsidRPr="00213760">
            <w:rPr>
              <w:rFonts w:ascii="Calibri" w:hAnsi="Calibri"/>
              <w:sz w:val="16"/>
              <w:szCs w:val="16"/>
              <w:lang w:eastAsia="en-GB"/>
            </w:rPr>
            <w:t>Info Leaflet (</w:t>
          </w:r>
          <w:proofErr w:type="gramStart"/>
          <w:r w:rsidRPr="00213760">
            <w:rPr>
              <w:rFonts w:ascii="Calibri" w:hAnsi="Calibri"/>
              <w:sz w:val="16"/>
              <w:szCs w:val="16"/>
              <w:lang w:eastAsia="en-GB"/>
            </w:rPr>
            <w:t xml:space="preserve">Appt)   </w:t>
          </w:r>
          <w:proofErr w:type="gramEnd"/>
          <w:r w:rsidRPr="00213760">
            <w:rPr>
              <w:rFonts w:ascii="Calibri" w:hAnsi="Calibri"/>
              <w:sz w:val="16"/>
              <w:szCs w:val="16"/>
              <w:lang w:eastAsia="en-GB"/>
            </w:rPr>
            <w:t xml:space="preserve">  Author – R Brown    Review Date : 10/21  (*)   Review Date: </w:t>
          </w:r>
          <w:r w:rsidR="00213760" w:rsidRPr="00213760">
            <w:rPr>
              <w:rFonts w:ascii="Calibri" w:hAnsi="Calibri"/>
              <w:sz w:val="16"/>
              <w:szCs w:val="16"/>
              <w:lang w:eastAsia="en-GB"/>
            </w:rPr>
            <w:t>10/25</w:t>
          </w:r>
          <w:r w:rsidRPr="00213760">
            <w:rPr>
              <w:rFonts w:ascii="Calibri" w:hAnsi="Calibri"/>
              <w:sz w:val="16"/>
              <w:szCs w:val="16"/>
              <w:lang w:eastAsia="en-GB"/>
            </w:rPr>
            <w:t xml:space="preserve">  Date of Issue: 10/18    (*Unless business or process change dictates)</w:t>
          </w:r>
        </w:p>
      </w:tc>
    </w:tr>
    <w:bookmarkEnd w:id="0"/>
  </w:tbl>
  <w:p w14:paraId="1CD499FF" w14:textId="77777777" w:rsidR="00971B96" w:rsidRPr="00213760" w:rsidRDefault="00971B96" w:rsidP="00971B96">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F624A" w14:textId="77777777" w:rsidR="00930DAE" w:rsidRDefault="00930DAE" w:rsidP="00ED22C4">
      <w:r>
        <w:separator/>
      </w:r>
    </w:p>
  </w:footnote>
  <w:footnote w:type="continuationSeparator" w:id="0">
    <w:p w14:paraId="03E4D001" w14:textId="77777777" w:rsidR="00930DAE" w:rsidRDefault="00930DAE" w:rsidP="00ED2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AE84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9C6A85"/>
    <w:multiLevelType w:val="hybridMultilevel"/>
    <w:tmpl w:val="6C42BBA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22816C4A"/>
    <w:multiLevelType w:val="hybridMultilevel"/>
    <w:tmpl w:val="2B70EF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32E0A"/>
    <w:multiLevelType w:val="hybridMultilevel"/>
    <w:tmpl w:val="F7D6620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D20A04"/>
    <w:multiLevelType w:val="hybridMultilevel"/>
    <w:tmpl w:val="C7884BC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A58D2"/>
    <w:multiLevelType w:val="hybridMultilevel"/>
    <w:tmpl w:val="9562728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7F3ACA"/>
    <w:multiLevelType w:val="hybridMultilevel"/>
    <w:tmpl w:val="0B12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E64519"/>
    <w:multiLevelType w:val="hybridMultilevel"/>
    <w:tmpl w:val="8D32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85096B"/>
    <w:multiLevelType w:val="hybridMultilevel"/>
    <w:tmpl w:val="022CAF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365EC7"/>
    <w:multiLevelType w:val="hybridMultilevel"/>
    <w:tmpl w:val="A29CCCD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E16A6E"/>
    <w:multiLevelType w:val="hybridMultilevel"/>
    <w:tmpl w:val="8B72032E"/>
    <w:lvl w:ilvl="0" w:tplc="0809000F">
      <w:start w:val="1"/>
      <w:numFmt w:val="decimal"/>
      <w:lvlText w:val="%1."/>
      <w:lvlJc w:val="left"/>
      <w:pPr>
        <w:ind w:left="1526" w:hanging="360"/>
      </w:pPr>
      <w:rPr>
        <w:rFonts w:hint="default"/>
        <w:color w:val="auto"/>
      </w:rPr>
    </w:lvl>
    <w:lvl w:ilvl="1" w:tplc="08090019" w:tentative="1">
      <w:start w:val="1"/>
      <w:numFmt w:val="lowerLetter"/>
      <w:lvlText w:val="%2."/>
      <w:lvlJc w:val="left"/>
      <w:pPr>
        <w:ind w:left="2246" w:hanging="360"/>
      </w:pPr>
    </w:lvl>
    <w:lvl w:ilvl="2" w:tplc="0809001B" w:tentative="1">
      <w:start w:val="1"/>
      <w:numFmt w:val="lowerRoman"/>
      <w:lvlText w:val="%3."/>
      <w:lvlJc w:val="right"/>
      <w:pPr>
        <w:ind w:left="2966" w:hanging="180"/>
      </w:pPr>
    </w:lvl>
    <w:lvl w:ilvl="3" w:tplc="0809000F" w:tentative="1">
      <w:start w:val="1"/>
      <w:numFmt w:val="decimal"/>
      <w:lvlText w:val="%4."/>
      <w:lvlJc w:val="left"/>
      <w:pPr>
        <w:ind w:left="3686" w:hanging="360"/>
      </w:pPr>
    </w:lvl>
    <w:lvl w:ilvl="4" w:tplc="08090019" w:tentative="1">
      <w:start w:val="1"/>
      <w:numFmt w:val="lowerLetter"/>
      <w:lvlText w:val="%5."/>
      <w:lvlJc w:val="left"/>
      <w:pPr>
        <w:ind w:left="4406" w:hanging="360"/>
      </w:pPr>
    </w:lvl>
    <w:lvl w:ilvl="5" w:tplc="0809001B" w:tentative="1">
      <w:start w:val="1"/>
      <w:numFmt w:val="lowerRoman"/>
      <w:lvlText w:val="%6."/>
      <w:lvlJc w:val="right"/>
      <w:pPr>
        <w:ind w:left="5126" w:hanging="180"/>
      </w:pPr>
    </w:lvl>
    <w:lvl w:ilvl="6" w:tplc="0809000F" w:tentative="1">
      <w:start w:val="1"/>
      <w:numFmt w:val="decimal"/>
      <w:lvlText w:val="%7."/>
      <w:lvlJc w:val="left"/>
      <w:pPr>
        <w:ind w:left="5846" w:hanging="360"/>
      </w:pPr>
    </w:lvl>
    <w:lvl w:ilvl="7" w:tplc="08090019" w:tentative="1">
      <w:start w:val="1"/>
      <w:numFmt w:val="lowerLetter"/>
      <w:lvlText w:val="%8."/>
      <w:lvlJc w:val="left"/>
      <w:pPr>
        <w:ind w:left="6566" w:hanging="360"/>
      </w:pPr>
    </w:lvl>
    <w:lvl w:ilvl="8" w:tplc="0809001B" w:tentative="1">
      <w:start w:val="1"/>
      <w:numFmt w:val="lowerRoman"/>
      <w:lvlText w:val="%9."/>
      <w:lvlJc w:val="right"/>
      <w:pPr>
        <w:ind w:left="7286" w:hanging="180"/>
      </w:pPr>
    </w:lvl>
  </w:abstractNum>
  <w:abstractNum w:abstractNumId="11" w15:restartNumberingAfterBreak="0">
    <w:nsid w:val="6E7E2B06"/>
    <w:multiLevelType w:val="hybridMultilevel"/>
    <w:tmpl w:val="8682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4679983">
    <w:abstractNumId w:val="6"/>
  </w:num>
  <w:num w:numId="2" w16cid:durableId="1554921285">
    <w:abstractNumId w:val="2"/>
  </w:num>
  <w:num w:numId="3" w16cid:durableId="104470164">
    <w:abstractNumId w:val="5"/>
  </w:num>
  <w:num w:numId="4" w16cid:durableId="1676885151">
    <w:abstractNumId w:val="3"/>
  </w:num>
  <w:num w:numId="5" w16cid:durableId="1708798344">
    <w:abstractNumId w:val="7"/>
  </w:num>
  <w:num w:numId="6" w16cid:durableId="1617911964">
    <w:abstractNumId w:val="11"/>
  </w:num>
  <w:num w:numId="7" w16cid:durableId="458644833">
    <w:abstractNumId w:val="4"/>
  </w:num>
  <w:num w:numId="8" w16cid:durableId="445664900">
    <w:abstractNumId w:val="9"/>
  </w:num>
  <w:num w:numId="9" w16cid:durableId="1709715330">
    <w:abstractNumId w:val="1"/>
  </w:num>
  <w:num w:numId="10" w16cid:durableId="1026490608">
    <w:abstractNumId w:val="0"/>
  </w:num>
  <w:num w:numId="11" w16cid:durableId="353969412">
    <w:abstractNumId w:val="10"/>
  </w:num>
  <w:num w:numId="12" w16cid:durableId="9026429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2F"/>
    <w:rsid w:val="00001DAA"/>
    <w:rsid w:val="00004853"/>
    <w:rsid w:val="00023307"/>
    <w:rsid w:val="00025B21"/>
    <w:rsid w:val="000523CE"/>
    <w:rsid w:val="00070639"/>
    <w:rsid w:val="00074ABC"/>
    <w:rsid w:val="000B0504"/>
    <w:rsid w:val="001266E2"/>
    <w:rsid w:val="00135B30"/>
    <w:rsid w:val="00145575"/>
    <w:rsid w:val="00145E36"/>
    <w:rsid w:val="00166ADB"/>
    <w:rsid w:val="001912BE"/>
    <w:rsid w:val="001A2684"/>
    <w:rsid w:val="001D464C"/>
    <w:rsid w:val="0021072C"/>
    <w:rsid w:val="00213760"/>
    <w:rsid w:val="00234FDE"/>
    <w:rsid w:val="00253B20"/>
    <w:rsid w:val="002619A7"/>
    <w:rsid w:val="002A22A2"/>
    <w:rsid w:val="002C2BB5"/>
    <w:rsid w:val="002C5317"/>
    <w:rsid w:val="003435F8"/>
    <w:rsid w:val="00357C7B"/>
    <w:rsid w:val="0037385D"/>
    <w:rsid w:val="003A05DD"/>
    <w:rsid w:val="003A55C4"/>
    <w:rsid w:val="003B436F"/>
    <w:rsid w:val="003D154A"/>
    <w:rsid w:val="003D1564"/>
    <w:rsid w:val="00426421"/>
    <w:rsid w:val="0044184C"/>
    <w:rsid w:val="00477078"/>
    <w:rsid w:val="004843AE"/>
    <w:rsid w:val="004950E9"/>
    <w:rsid w:val="004B6066"/>
    <w:rsid w:val="004D6F86"/>
    <w:rsid w:val="00507CFF"/>
    <w:rsid w:val="00543B3B"/>
    <w:rsid w:val="00553A99"/>
    <w:rsid w:val="00565E11"/>
    <w:rsid w:val="00571811"/>
    <w:rsid w:val="005A17D5"/>
    <w:rsid w:val="005B58AE"/>
    <w:rsid w:val="005C0A25"/>
    <w:rsid w:val="005C2E28"/>
    <w:rsid w:val="0064012E"/>
    <w:rsid w:val="00640C2B"/>
    <w:rsid w:val="00666567"/>
    <w:rsid w:val="00674F31"/>
    <w:rsid w:val="0067745F"/>
    <w:rsid w:val="00692085"/>
    <w:rsid w:val="006A30FC"/>
    <w:rsid w:val="006A76EE"/>
    <w:rsid w:val="006C28E6"/>
    <w:rsid w:val="006C5AD0"/>
    <w:rsid w:val="006F411B"/>
    <w:rsid w:val="00722D06"/>
    <w:rsid w:val="00735405"/>
    <w:rsid w:val="00736197"/>
    <w:rsid w:val="00744CD5"/>
    <w:rsid w:val="00747FFA"/>
    <w:rsid w:val="00760A60"/>
    <w:rsid w:val="007809AD"/>
    <w:rsid w:val="00783EBF"/>
    <w:rsid w:val="007848CB"/>
    <w:rsid w:val="00786558"/>
    <w:rsid w:val="00791AAB"/>
    <w:rsid w:val="007A0FC0"/>
    <w:rsid w:val="007A2493"/>
    <w:rsid w:val="007B3A29"/>
    <w:rsid w:val="007E3FAC"/>
    <w:rsid w:val="008027DA"/>
    <w:rsid w:val="008335E1"/>
    <w:rsid w:val="00837488"/>
    <w:rsid w:val="008526E5"/>
    <w:rsid w:val="00861EED"/>
    <w:rsid w:val="00871464"/>
    <w:rsid w:val="00887D06"/>
    <w:rsid w:val="00893806"/>
    <w:rsid w:val="008B1A37"/>
    <w:rsid w:val="008B71C0"/>
    <w:rsid w:val="008C67A1"/>
    <w:rsid w:val="008F434A"/>
    <w:rsid w:val="009174DF"/>
    <w:rsid w:val="00930DAE"/>
    <w:rsid w:val="00936493"/>
    <w:rsid w:val="0094744A"/>
    <w:rsid w:val="00951121"/>
    <w:rsid w:val="00971B96"/>
    <w:rsid w:val="009837E0"/>
    <w:rsid w:val="0098629E"/>
    <w:rsid w:val="009A3B94"/>
    <w:rsid w:val="009D7CCE"/>
    <w:rsid w:val="009F6B29"/>
    <w:rsid w:val="00A11E7B"/>
    <w:rsid w:val="00A138FB"/>
    <w:rsid w:val="00A3332B"/>
    <w:rsid w:val="00A33430"/>
    <w:rsid w:val="00A50BE8"/>
    <w:rsid w:val="00AA5561"/>
    <w:rsid w:val="00AB1069"/>
    <w:rsid w:val="00AB77B7"/>
    <w:rsid w:val="00AC34D4"/>
    <w:rsid w:val="00AD577D"/>
    <w:rsid w:val="00AE67C5"/>
    <w:rsid w:val="00B0281E"/>
    <w:rsid w:val="00B35631"/>
    <w:rsid w:val="00B5387D"/>
    <w:rsid w:val="00B81391"/>
    <w:rsid w:val="00B85F2F"/>
    <w:rsid w:val="00BA0F30"/>
    <w:rsid w:val="00BA53AD"/>
    <w:rsid w:val="00BD1B68"/>
    <w:rsid w:val="00BE400F"/>
    <w:rsid w:val="00C44B21"/>
    <w:rsid w:val="00C551EB"/>
    <w:rsid w:val="00C720CE"/>
    <w:rsid w:val="00C86319"/>
    <w:rsid w:val="00C9583A"/>
    <w:rsid w:val="00CB123F"/>
    <w:rsid w:val="00D34E0A"/>
    <w:rsid w:val="00DB01D6"/>
    <w:rsid w:val="00DB194C"/>
    <w:rsid w:val="00DF192F"/>
    <w:rsid w:val="00E3421D"/>
    <w:rsid w:val="00E456AB"/>
    <w:rsid w:val="00E72372"/>
    <w:rsid w:val="00EC6A63"/>
    <w:rsid w:val="00ED22C4"/>
    <w:rsid w:val="00EE6AEB"/>
    <w:rsid w:val="00F05005"/>
    <w:rsid w:val="00F14486"/>
    <w:rsid w:val="00F27ABE"/>
    <w:rsid w:val="00F42EC0"/>
    <w:rsid w:val="00F507D6"/>
    <w:rsid w:val="00F577E4"/>
    <w:rsid w:val="00F62BF6"/>
    <w:rsid w:val="00F677E1"/>
    <w:rsid w:val="00F84F4A"/>
    <w:rsid w:val="00FA0600"/>
    <w:rsid w:val="00FA1919"/>
    <w:rsid w:val="00FA3051"/>
    <w:rsid w:val="00FA665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1D42DF"/>
  <w15:chartTrackingRefBased/>
  <w15:docId w15:val="{8E50D318-2A92-48B0-A76E-DD77BF98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00F"/>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5F2F"/>
    <w:rPr>
      <w:rFonts w:ascii="Lucida Grande" w:hAnsi="Lucida Grande"/>
      <w:sz w:val="18"/>
      <w:szCs w:val="18"/>
      <w:lang w:eastAsia="x-none"/>
    </w:rPr>
  </w:style>
  <w:style w:type="character" w:customStyle="1" w:styleId="BalloonTextChar">
    <w:name w:val="Balloon Text Char"/>
    <w:link w:val="BalloonText"/>
    <w:uiPriority w:val="99"/>
    <w:semiHidden/>
    <w:rsid w:val="00B85F2F"/>
    <w:rPr>
      <w:rFonts w:ascii="Lucida Grande" w:hAnsi="Lucida Grande" w:cs="Lucida Grande"/>
      <w:sz w:val="18"/>
      <w:szCs w:val="18"/>
      <w:lang w:val="en-GB"/>
    </w:rPr>
  </w:style>
  <w:style w:type="character" w:styleId="Hyperlink">
    <w:name w:val="Hyperlink"/>
    <w:uiPriority w:val="99"/>
    <w:unhideWhenUsed/>
    <w:rsid w:val="00B85F2F"/>
    <w:rPr>
      <w:color w:val="0000FF"/>
      <w:u w:val="single"/>
    </w:rPr>
  </w:style>
  <w:style w:type="paragraph" w:styleId="ColorfulList-Accent1">
    <w:name w:val="Colorful List Accent 1"/>
    <w:basedOn w:val="Normal"/>
    <w:uiPriority w:val="34"/>
    <w:qFormat/>
    <w:rsid w:val="001266E2"/>
    <w:pPr>
      <w:ind w:left="720"/>
      <w:contextualSpacing/>
    </w:pPr>
  </w:style>
  <w:style w:type="character" w:styleId="FollowedHyperlink">
    <w:name w:val="FollowedHyperlink"/>
    <w:uiPriority w:val="99"/>
    <w:semiHidden/>
    <w:unhideWhenUsed/>
    <w:rsid w:val="00135B30"/>
    <w:rPr>
      <w:color w:val="800080"/>
      <w:u w:val="single"/>
    </w:rPr>
  </w:style>
  <w:style w:type="paragraph" w:styleId="Header">
    <w:name w:val="header"/>
    <w:basedOn w:val="Normal"/>
    <w:link w:val="HeaderChar"/>
    <w:uiPriority w:val="99"/>
    <w:unhideWhenUsed/>
    <w:rsid w:val="00ED22C4"/>
    <w:pPr>
      <w:tabs>
        <w:tab w:val="center" w:pos="4680"/>
        <w:tab w:val="right" w:pos="9360"/>
      </w:tabs>
    </w:pPr>
    <w:rPr>
      <w:sz w:val="20"/>
      <w:szCs w:val="20"/>
      <w:lang w:eastAsia="x-none"/>
    </w:rPr>
  </w:style>
  <w:style w:type="character" w:customStyle="1" w:styleId="HeaderChar">
    <w:name w:val="Header Char"/>
    <w:link w:val="Header"/>
    <w:uiPriority w:val="99"/>
    <w:rsid w:val="00ED22C4"/>
    <w:rPr>
      <w:lang w:val="en-GB"/>
    </w:rPr>
  </w:style>
  <w:style w:type="paragraph" w:styleId="Footer">
    <w:name w:val="footer"/>
    <w:basedOn w:val="Normal"/>
    <w:link w:val="FooterChar"/>
    <w:uiPriority w:val="99"/>
    <w:unhideWhenUsed/>
    <w:rsid w:val="00ED22C4"/>
    <w:pPr>
      <w:tabs>
        <w:tab w:val="center" w:pos="4680"/>
        <w:tab w:val="right" w:pos="9360"/>
      </w:tabs>
    </w:pPr>
    <w:rPr>
      <w:sz w:val="20"/>
      <w:szCs w:val="20"/>
      <w:lang w:eastAsia="x-none"/>
    </w:rPr>
  </w:style>
  <w:style w:type="character" w:customStyle="1" w:styleId="FooterChar">
    <w:name w:val="Footer Char"/>
    <w:link w:val="Footer"/>
    <w:uiPriority w:val="99"/>
    <w:rsid w:val="00ED22C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mail@unityoccupationalheal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21651764F16D84797D44F1BD1FE3577" ma:contentTypeVersion="10" ma:contentTypeDescription="Create a new document." ma:contentTypeScope="" ma:versionID="dcd5a86a1ffbbd6485a7a0ebcd6b6553">
  <xsd:schema xmlns:xsd="http://www.w3.org/2001/XMLSchema" xmlns:xs="http://www.w3.org/2001/XMLSchema" xmlns:p="http://schemas.microsoft.com/office/2006/metadata/properties" xmlns:ns2="58940b0a-f248-4f0f-8cbc-5e30a2ddbf7c" targetNamespace="http://schemas.microsoft.com/office/2006/metadata/properties" ma:root="true" ma:fieldsID="8671ecbff7ed3ede0f0dea5afcc47aaa" ns2:_="">
    <xsd:import namespace="58940b0a-f248-4f0f-8cbc-5e30a2ddbf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40b0a-f248-4f0f-8cbc-5e30a2ddbf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C8AD0F-EB79-4733-ACD0-890D5F844DF2}">
  <ds:schemaRefs>
    <ds:schemaRef ds:uri="http://schemas.openxmlformats.org/officeDocument/2006/bibliography"/>
  </ds:schemaRefs>
</ds:datastoreItem>
</file>

<file path=customXml/itemProps2.xml><?xml version="1.0" encoding="utf-8"?>
<ds:datastoreItem xmlns:ds="http://schemas.openxmlformats.org/officeDocument/2006/customXml" ds:itemID="{9F292C15-2DDF-4B7E-A660-3556D037B16F}"/>
</file>

<file path=customXml/itemProps3.xml><?xml version="1.0" encoding="utf-8"?>
<ds:datastoreItem xmlns:ds="http://schemas.openxmlformats.org/officeDocument/2006/customXml" ds:itemID="{81523E87-A22E-4289-AFFF-7C2FBC2053B4}">
  <ds:schemaRefs>
    <ds:schemaRef ds:uri="http://schemas.microsoft.com/sharepoint/v3/contenttype/forms"/>
  </ds:schemaRefs>
</ds:datastoreItem>
</file>

<file path=customXml/itemProps4.xml><?xml version="1.0" encoding="utf-8"?>
<ds:datastoreItem xmlns:ds="http://schemas.openxmlformats.org/officeDocument/2006/customXml" ds:itemID="{735195D3-2106-40EA-A17F-AFC63FC2E59B}">
  <ds:schemaRefs>
    <ds:schemaRef ds:uri="http://schemas.microsoft.com/office/2006/metadata/longProperties"/>
  </ds:schemaRefs>
</ds:datastoreItem>
</file>

<file path=customXml/itemProps5.xml><?xml version="1.0" encoding="utf-8"?>
<ds:datastoreItem xmlns:ds="http://schemas.openxmlformats.org/officeDocument/2006/customXml" ds:itemID="{143FBA73-C1B7-4DAB-B6FB-CBB3FBF7C2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Links>
    <vt:vector size="6" baseType="variant">
      <vt:variant>
        <vt:i4>393276</vt:i4>
      </vt:variant>
      <vt:variant>
        <vt:i4>0</vt:i4>
      </vt:variant>
      <vt:variant>
        <vt:i4>0</vt:i4>
      </vt:variant>
      <vt:variant>
        <vt:i4>5</vt:i4>
      </vt:variant>
      <vt:variant>
        <vt:lpwstr>mailto:mail@unityoccupationalhealth.com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Lawrence</dc:creator>
  <cp:keywords/>
  <cp:lastModifiedBy>Rachel | Unity Occupational Health</cp:lastModifiedBy>
  <cp:revision>5</cp:revision>
  <cp:lastPrinted>2024-02-09T10:03:00Z</cp:lastPrinted>
  <dcterms:created xsi:type="dcterms:W3CDTF">2024-02-09T10:49:00Z</dcterms:created>
  <dcterms:modified xsi:type="dcterms:W3CDTF">2024-02-09T10:53:00Z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59800.0000000000</vt:lpwstr>
  </property>
  <property fmtid="{D5CDD505-2E9C-101B-9397-08002B2CF9AE}" pid="3" name="ContentTypeId">
    <vt:lpwstr>0x010100D21651764F16D84797D44F1BD1FE3577</vt:lpwstr>
  </property>
</Properties>
</file>